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74FF0" w14:textId="3EBA3E94" w:rsidR="00A6570D" w:rsidRPr="008A1595" w:rsidRDefault="00AD64D5" w:rsidP="00A6570D">
      <w:pPr>
        <w:spacing w:after="0" w:line="240" w:lineRule="auto"/>
        <w:rPr>
          <w:rFonts w:ascii="Arial" w:hAnsi="Arial" w:cs="Arial"/>
          <w:b/>
          <w:color w:val="0070C0"/>
          <w:sz w:val="52"/>
          <w:szCs w:val="36"/>
        </w:rPr>
      </w:pPr>
      <w:r>
        <w:rPr>
          <w:rFonts w:ascii="Arial" w:hAnsi="Arial" w:cs="Arial"/>
          <w:b/>
          <w:color w:val="0070C0"/>
          <w:sz w:val="52"/>
          <w:szCs w:val="36"/>
        </w:rPr>
        <w:t xml:space="preserve">Senior </w:t>
      </w:r>
      <w:r w:rsidR="00BC725E">
        <w:rPr>
          <w:rFonts w:ascii="Arial" w:hAnsi="Arial" w:cs="Arial"/>
          <w:b/>
          <w:color w:val="0070C0"/>
          <w:sz w:val="52"/>
          <w:szCs w:val="36"/>
        </w:rPr>
        <w:t xml:space="preserve">Group Finance </w:t>
      </w:r>
      <w:r>
        <w:rPr>
          <w:rFonts w:ascii="Arial" w:hAnsi="Arial" w:cs="Arial"/>
          <w:b/>
          <w:color w:val="0070C0"/>
          <w:sz w:val="52"/>
          <w:szCs w:val="36"/>
        </w:rPr>
        <w:t>Business Partner</w:t>
      </w:r>
    </w:p>
    <w:p w14:paraId="33AB039C" w14:textId="77777777" w:rsidR="00070F58" w:rsidRDefault="00070F58" w:rsidP="00070F58">
      <w:pPr>
        <w:spacing w:after="0" w:line="240" w:lineRule="auto"/>
        <w:rPr>
          <w:rFonts w:ascii="Arial" w:hAnsi="Arial" w:cs="Arial"/>
          <w:sz w:val="24"/>
          <w:szCs w:val="24"/>
        </w:rPr>
      </w:pPr>
      <w:r>
        <w:rPr>
          <w:rFonts w:ascii="Arial" w:hAnsi="Arial" w:cs="Arial"/>
          <w:b/>
          <w:sz w:val="24"/>
          <w:szCs w:val="24"/>
        </w:rPr>
        <w:t xml:space="preserve">Location: </w:t>
      </w:r>
      <w:r w:rsidRPr="00D257D1">
        <w:rPr>
          <w:rFonts w:ascii="Arial" w:hAnsi="Arial" w:cs="Arial"/>
          <w:bCs/>
          <w:sz w:val="24"/>
          <w:szCs w:val="24"/>
        </w:rPr>
        <w:t>Beaconsfield. This is a full</w:t>
      </w:r>
      <w:r w:rsidRPr="00D257D1">
        <w:rPr>
          <w:rFonts w:ascii="Cambria Math" w:hAnsi="Cambria Math" w:cs="Cambria Math"/>
          <w:bCs/>
          <w:sz w:val="24"/>
          <w:szCs w:val="24"/>
        </w:rPr>
        <w:t>‑</w:t>
      </w:r>
      <w:r w:rsidRPr="00D257D1">
        <w:rPr>
          <w:rFonts w:ascii="Arial" w:hAnsi="Arial" w:cs="Arial"/>
          <w:bCs/>
          <w:sz w:val="24"/>
          <w:szCs w:val="24"/>
        </w:rPr>
        <w:t>time role with hybrid working. Some travel to sites may be required for key meetings and projects.</w:t>
      </w:r>
    </w:p>
    <w:p w14:paraId="669009B3" w14:textId="77777777" w:rsidR="00070F58" w:rsidRDefault="00070F58" w:rsidP="00070F58">
      <w:pPr>
        <w:spacing w:after="0" w:line="240" w:lineRule="auto"/>
        <w:rPr>
          <w:rFonts w:ascii="Arial" w:hAnsi="Arial" w:cs="Arial"/>
          <w:sz w:val="24"/>
          <w:szCs w:val="24"/>
        </w:rPr>
      </w:pPr>
      <w:r w:rsidRPr="00EA78A7">
        <w:rPr>
          <w:rFonts w:ascii="Arial" w:hAnsi="Arial" w:cs="Arial"/>
          <w:b/>
          <w:sz w:val="24"/>
          <w:szCs w:val="24"/>
        </w:rPr>
        <w:t xml:space="preserve">Reports to: </w:t>
      </w:r>
      <w:r w:rsidRPr="00C638B4">
        <w:rPr>
          <w:rFonts w:ascii="Arial" w:hAnsi="Arial" w:cs="Arial"/>
          <w:bCs/>
          <w:sz w:val="24"/>
          <w:szCs w:val="24"/>
        </w:rPr>
        <w:t>Head of Shared Services, Tax &amp; Finance Operations</w:t>
      </w:r>
    </w:p>
    <w:p w14:paraId="3ED111B6" w14:textId="41D88159" w:rsidR="00070F58" w:rsidRPr="0069456B" w:rsidRDefault="00070F58" w:rsidP="00070F58">
      <w:pPr>
        <w:spacing w:after="0" w:line="240" w:lineRule="auto"/>
        <w:rPr>
          <w:rFonts w:ascii="Arial" w:hAnsi="Arial" w:cs="Arial"/>
          <w:bCs/>
          <w:sz w:val="24"/>
          <w:szCs w:val="24"/>
        </w:rPr>
      </w:pPr>
      <w:r w:rsidRPr="0069456B">
        <w:rPr>
          <w:rFonts w:ascii="Arial" w:hAnsi="Arial" w:cs="Arial"/>
          <w:b/>
          <w:sz w:val="24"/>
          <w:szCs w:val="24"/>
        </w:rPr>
        <w:t xml:space="preserve">Direct reports: </w:t>
      </w:r>
      <w:r w:rsidR="008B5335" w:rsidRPr="00284631">
        <w:rPr>
          <w:rFonts w:ascii="Arial" w:hAnsi="Arial" w:cs="Arial"/>
          <w:bCs/>
          <w:sz w:val="24"/>
          <w:szCs w:val="24"/>
        </w:rPr>
        <w:t>Responsible for leading and developing a team</w:t>
      </w:r>
    </w:p>
    <w:p w14:paraId="129D6048" w14:textId="4A00E429" w:rsidR="00A6570D" w:rsidRPr="00EA78A7" w:rsidRDefault="00070F58" w:rsidP="00070F58">
      <w:pPr>
        <w:spacing w:after="0" w:line="240" w:lineRule="auto"/>
        <w:rPr>
          <w:rFonts w:ascii="Arial" w:hAnsi="Arial" w:cs="Arial"/>
          <w:b/>
          <w:sz w:val="24"/>
          <w:szCs w:val="24"/>
        </w:rPr>
      </w:pPr>
      <w:r w:rsidRPr="006F0788">
        <w:rPr>
          <w:rFonts w:ascii="Arial" w:hAnsi="Arial" w:cs="Arial"/>
          <w:b/>
          <w:sz w:val="24"/>
          <w:szCs w:val="24"/>
        </w:rPr>
        <w:t>Working with:</w:t>
      </w:r>
      <w:r w:rsidRPr="00EA78A7">
        <w:rPr>
          <w:rFonts w:ascii="Arial" w:hAnsi="Arial" w:cs="Arial"/>
          <w:b/>
          <w:sz w:val="24"/>
          <w:szCs w:val="24"/>
        </w:rPr>
        <w:t xml:space="preserve"> </w:t>
      </w:r>
      <w:r w:rsidR="00CD4589" w:rsidRPr="00CD4589">
        <w:rPr>
          <w:rFonts w:ascii="Arial" w:hAnsi="Arial" w:cs="Arial"/>
          <w:bCs/>
          <w:sz w:val="24"/>
          <w:szCs w:val="24"/>
        </w:rPr>
        <w:t xml:space="preserve">Group &amp; Commercial Finance, Operational </w:t>
      </w:r>
      <w:r w:rsidR="00CD4589">
        <w:rPr>
          <w:rFonts w:ascii="Arial" w:hAnsi="Arial" w:cs="Arial"/>
          <w:bCs/>
          <w:sz w:val="24"/>
          <w:szCs w:val="24"/>
        </w:rPr>
        <w:t xml:space="preserve">&amp; Shared Services </w:t>
      </w:r>
      <w:r w:rsidR="00CD4589" w:rsidRPr="00CD4589">
        <w:rPr>
          <w:rFonts w:ascii="Arial" w:hAnsi="Arial" w:cs="Arial"/>
          <w:bCs/>
          <w:sz w:val="24"/>
          <w:szCs w:val="24"/>
        </w:rPr>
        <w:t>leaders, Legal team, Executive team, External partners</w:t>
      </w:r>
    </w:p>
    <w:p w14:paraId="3A835996" w14:textId="77777777" w:rsidR="00A6570D" w:rsidRPr="00EA78A7" w:rsidRDefault="00A6570D" w:rsidP="00A6570D">
      <w:pPr>
        <w:spacing w:after="0" w:line="240" w:lineRule="auto"/>
        <w:rPr>
          <w:rFonts w:ascii="Arial" w:hAnsi="Arial" w:cs="Arial"/>
          <w:b/>
          <w:sz w:val="24"/>
          <w:szCs w:val="24"/>
        </w:rPr>
      </w:pPr>
    </w:p>
    <w:p w14:paraId="5C10A881" w14:textId="77777777" w:rsidR="00A6570D" w:rsidRDefault="00A6570D" w:rsidP="00A6570D">
      <w:pPr>
        <w:spacing w:after="0" w:line="240" w:lineRule="auto"/>
        <w:rPr>
          <w:rFonts w:ascii="Arial" w:hAnsi="Arial" w:cs="Arial"/>
          <w:sz w:val="24"/>
          <w:szCs w:val="24"/>
        </w:rPr>
      </w:pPr>
    </w:p>
    <w:p w14:paraId="061D54FA" w14:textId="77777777" w:rsidR="00A6570D" w:rsidRDefault="00A6570D" w:rsidP="00A6570D">
      <w:pPr>
        <w:spacing w:after="0" w:line="240" w:lineRule="auto"/>
        <w:rPr>
          <w:rFonts w:ascii="Arial" w:hAnsi="Arial" w:cs="Arial"/>
          <w:b/>
          <w:color w:val="0070C0"/>
          <w:sz w:val="24"/>
          <w:szCs w:val="24"/>
        </w:rPr>
      </w:pPr>
    </w:p>
    <w:p w14:paraId="2E51B4D1" w14:textId="77777777" w:rsidR="00CC4D48" w:rsidRPr="00CC4D48" w:rsidRDefault="00CC4D48" w:rsidP="00A6570D">
      <w:pPr>
        <w:spacing w:after="0" w:line="240" w:lineRule="auto"/>
        <w:rPr>
          <w:rFonts w:ascii="Arial" w:hAnsi="Arial" w:cs="Arial"/>
          <w:b/>
          <w:color w:val="0070C0"/>
          <w:sz w:val="32"/>
          <w:szCs w:val="24"/>
        </w:rPr>
      </w:pPr>
    </w:p>
    <w:p w14:paraId="6D46B386" w14:textId="15DDD314" w:rsidR="008C54F8" w:rsidRDefault="008C54F8" w:rsidP="008C54F8">
      <w:pPr>
        <w:spacing w:after="0" w:line="240" w:lineRule="auto"/>
        <w:rPr>
          <w:rFonts w:ascii="Arial" w:hAnsi="Arial" w:cs="Arial"/>
          <w:b/>
          <w:color w:val="0070C0"/>
          <w:sz w:val="28"/>
          <w:szCs w:val="24"/>
        </w:rPr>
      </w:pPr>
      <w:r w:rsidRPr="008C54F8">
        <w:rPr>
          <w:rFonts w:ascii="Arial" w:hAnsi="Arial" w:cs="Arial"/>
          <w:b/>
          <w:color w:val="0070C0"/>
          <w:sz w:val="28"/>
          <w:szCs w:val="24"/>
        </w:rPr>
        <w:t>About InHealth</w:t>
      </w:r>
      <w:r>
        <w:rPr>
          <w:rFonts w:ascii="Arial" w:hAnsi="Arial" w:cs="Arial"/>
          <w:b/>
          <w:color w:val="0070C0"/>
          <w:sz w:val="28"/>
          <w:szCs w:val="24"/>
        </w:rPr>
        <w:t>:</w:t>
      </w:r>
    </w:p>
    <w:p w14:paraId="21DB9875" w14:textId="77777777" w:rsidR="008C54F8" w:rsidRPr="008C54F8" w:rsidRDefault="008C54F8" w:rsidP="008C54F8">
      <w:pPr>
        <w:spacing w:after="0" w:line="240" w:lineRule="auto"/>
        <w:rPr>
          <w:rFonts w:ascii="Arial" w:hAnsi="Arial" w:cs="Arial"/>
          <w:b/>
          <w:color w:val="0070C0"/>
          <w:sz w:val="28"/>
          <w:szCs w:val="24"/>
        </w:rPr>
      </w:pPr>
    </w:p>
    <w:p w14:paraId="4C6206E7" w14:textId="77777777" w:rsidR="008C54F8" w:rsidRPr="008C54F8" w:rsidRDefault="008C54F8" w:rsidP="008C54F8">
      <w:pPr>
        <w:spacing w:after="0" w:line="240" w:lineRule="auto"/>
        <w:rPr>
          <w:rFonts w:ascii="Arial" w:hAnsi="Arial" w:cs="Arial"/>
          <w:sz w:val="24"/>
          <w:szCs w:val="24"/>
        </w:rPr>
      </w:pPr>
      <w:r w:rsidRPr="008C54F8">
        <w:rPr>
          <w:rFonts w:ascii="Arial" w:hAnsi="Arial" w:cs="Arial"/>
          <w:sz w:val="24"/>
          <w:szCs w:val="24"/>
        </w:rPr>
        <w:t>InHealth is recognised as the United Kingdom’s largest provider of specialist diagnostic and healthcare services. The organisation employs a workforce of 3,500 staff and has an annual turnover of approximately £350 million. Guided by our purpose to Make Healthcare Better, InHealth works closely with the NHS and other healthcare providers to deliver improved patient outcomes.</w:t>
      </w:r>
    </w:p>
    <w:p w14:paraId="67AFA30F" w14:textId="77777777" w:rsidR="008C54F8" w:rsidRPr="008C54F8" w:rsidRDefault="008C54F8" w:rsidP="008C54F8">
      <w:pPr>
        <w:spacing w:after="0" w:line="240" w:lineRule="auto"/>
        <w:rPr>
          <w:rFonts w:ascii="Arial" w:hAnsi="Arial" w:cs="Arial"/>
          <w:sz w:val="24"/>
          <w:szCs w:val="24"/>
        </w:rPr>
      </w:pPr>
    </w:p>
    <w:p w14:paraId="580F59CE" w14:textId="77777777" w:rsidR="008C54F8" w:rsidRPr="008C54F8" w:rsidRDefault="008C54F8" w:rsidP="008C54F8">
      <w:pPr>
        <w:spacing w:after="0" w:line="240" w:lineRule="auto"/>
        <w:rPr>
          <w:rFonts w:ascii="Arial" w:hAnsi="Arial" w:cs="Arial"/>
          <w:sz w:val="24"/>
          <w:szCs w:val="24"/>
        </w:rPr>
      </w:pPr>
      <w:r w:rsidRPr="008C54F8">
        <w:rPr>
          <w:rFonts w:ascii="Arial" w:hAnsi="Arial" w:cs="Arial"/>
          <w:sz w:val="24"/>
          <w:szCs w:val="24"/>
        </w:rPr>
        <w:t>Central to InHealth’s mission is the aim to provide high-quality local care to over seven million patients by 2030. The Finance function plays a critical role in enabling this ambition, providing robust financial planning, performance insight and commercial stewardship to support sustainable growth. Through strong financial leadership, data-driven decision-making and effective systems, Finance helps ensure resources are deployed efficiently, investment is aligned with strategic priorities, and the organisation continues to deliver high-quality services for patients and partners across the UK.</w:t>
      </w:r>
    </w:p>
    <w:p w14:paraId="5FF50821" w14:textId="77777777" w:rsidR="008C54F8" w:rsidRPr="008C54F8" w:rsidRDefault="008C54F8" w:rsidP="008C54F8">
      <w:pPr>
        <w:spacing w:after="0" w:line="240" w:lineRule="auto"/>
        <w:rPr>
          <w:rFonts w:ascii="Arial" w:hAnsi="Arial" w:cs="Arial"/>
          <w:b/>
          <w:color w:val="0070C0"/>
          <w:sz w:val="28"/>
          <w:szCs w:val="24"/>
        </w:rPr>
      </w:pPr>
    </w:p>
    <w:p w14:paraId="5645C117" w14:textId="0E6FB769" w:rsidR="008C54F8" w:rsidRDefault="008C54F8" w:rsidP="008C54F8">
      <w:pPr>
        <w:spacing w:after="0" w:line="240" w:lineRule="auto"/>
        <w:rPr>
          <w:rFonts w:ascii="Arial" w:hAnsi="Arial" w:cs="Arial"/>
          <w:b/>
          <w:color w:val="0070C0"/>
          <w:sz w:val="28"/>
          <w:szCs w:val="24"/>
        </w:rPr>
      </w:pPr>
      <w:r w:rsidRPr="008C54F8">
        <w:rPr>
          <w:rFonts w:ascii="Arial" w:hAnsi="Arial" w:cs="Arial"/>
          <w:b/>
          <w:color w:val="0070C0"/>
          <w:sz w:val="28"/>
          <w:szCs w:val="24"/>
        </w:rPr>
        <w:t>Our Values</w:t>
      </w:r>
      <w:r>
        <w:rPr>
          <w:rFonts w:ascii="Arial" w:hAnsi="Arial" w:cs="Arial"/>
          <w:b/>
          <w:color w:val="0070C0"/>
          <w:sz w:val="28"/>
          <w:szCs w:val="24"/>
        </w:rPr>
        <w:t>:</w:t>
      </w:r>
    </w:p>
    <w:p w14:paraId="075CE093" w14:textId="77777777" w:rsidR="008C54F8" w:rsidRPr="008C54F8" w:rsidRDefault="008C54F8" w:rsidP="008C54F8">
      <w:pPr>
        <w:spacing w:after="0" w:line="240" w:lineRule="auto"/>
        <w:rPr>
          <w:rFonts w:ascii="Arial" w:hAnsi="Arial" w:cs="Arial"/>
          <w:b/>
          <w:color w:val="0070C0"/>
          <w:sz w:val="28"/>
          <w:szCs w:val="24"/>
        </w:rPr>
      </w:pPr>
    </w:p>
    <w:p w14:paraId="4D0D66CC" w14:textId="52F41BCC" w:rsidR="008C54F8" w:rsidRPr="008C54F8" w:rsidRDefault="008C54F8" w:rsidP="008C54F8">
      <w:pPr>
        <w:spacing w:after="0" w:line="240" w:lineRule="auto"/>
        <w:rPr>
          <w:rFonts w:ascii="Arial" w:hAnsi="Arial" w:cs="Arial"/>
          <w:sz w:val="24"/>
          <w:szCs w:val="24"/>
        </w:rPr>
      </w:pPr>
      <w:r w:rsidRPr="008C54F8">
        <w:rPr>
          <w:rFonts w:ascii="Arial" w:hAnsi="Arial" w:cs="Arial"/>
          <w:sz w:val="24"/>
          <w:szCs w:val="24"/>
        </w:rPr>
        <w:t xml:space="preserve">As a values-based organisation, InHealth is committed to principles that inform its actions and behaviours. These values </w:t>
      </w:r>
      <w:r>
        <w:rPr>
          <w:rFonts w:ascii="Arial" w:hAnsi="Arial" w:cs="Arial"/>
          <w:sz w:val="24"/>
          <w:szCs w:val="24"/>
        </w:rPr>
        <w:t>-</w:t>
      </w:r>
      <w:r w:rsidRPr="008C54F8">
        <w:rPr>
          <w:rFonts w:ascii="Arial" w:hAnsi="Arial" w:cs="Arial"/>
          <w:sz w:val="24"/>
          <w:szCs w:val="24"/>
        </w:rPr>
        <w:t xml:space="preserve"> Trust, Passion, Care, and Creativity </w:t>
      </w:r>
      <w:r>
        <w:rPr>
          <w:rFonts w:ascii="Arial" w:hAnsi="Arial" w:cs="Arial"/>
          <w:sz w:val="24"/>
          <w:szCs w:val="24"/>
        </w:rPr>
        <w:t>-</w:t>
      </w:r>
      <w:r w:rsidRPr="008C54F8">
        <w:rPr>
          <w:rFonts w:ascii="Arial" w:hAnsi="Arial" w:cs="Arial"/>
          <w:sz w:val="24"/>
          <w:szCs w:val="24"/>
        </w:rPr>
        <w:t xml:space="preserve"> are inspired by the core purpose of making healthcare better. They shape the way the organisation interacts with patients, customers, and colleagues, ensuring a consistent and positive approach across all areas.</w:t>
      </w:r>
    </w:p>
    <w:p w14:paraId="48BEE318" w14:textId="77777777" w:rsidR="008C54F8" w:rsidRDefault="008C54F8" w:rsidP="00A6570D">
      <w:pPr>
        <w:spacing w:after="0" w:line="240" w:lineRule="auto"/>
        <w:rPr>
          <w:rFonts w:ascii="Arial" w:hAnsi="Arial" w:cs="Arial"/>
          <w:b/>
          <w:color w:val="0070C0"/>
          <w:sz w:val="28"/>
          <w:szCs w:val="24"/>
        </w:rPr>
      </w:pPr>
    </w:p>
    <w:p w14:paraId="0F928008" w14:textId="6D2BEA0D"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Introduction</w:t>
      </w:r>
      <w:r w:rsidR="003B2DC9" w:rsidRPr="008A1595">
        <w:rPr>
          <w:rFonts w:ascii="Arial" w:hAnsi="Arial" w:cs="Arial"/>
          <w:b/>
          <w:color w:val="0070C0"/>
          <w:sz w:val="28"/>
          <w:szCs w:val="24"/>
        </w:rPr>
        <w:t>:</w:t>
      </w:r>
    </w:p>
    <w:p w14:paraId="02467F0A" w14:textId="77777777" w:rsidR="008A1595" w:rsidRPr="00EE018C" w:rsidRDefault="008A1595" w:rsidP="00A6570D">
      <w:pPr>
        <w:spacing w:after="0" w:line="240" w:lineRule="auto"/>
        <w:rPr>
          <w:rFonts w:ascii="Arial" w:hAnsi="Arial" w:cs="Arial"/>
          <w:sz w:val="20"/>
          <w:szCs w:val="24"/>
        </w:rPr>
      </w:pPr>
    </w:p>
    <w:p w14:paraId="30DF45E4" w14:textId="77777777" w:rsidR="00476877" w:rsidRDefault="00C66671" w:rsidP="00C66671">
      <w:pPr>
        <w:spacing w:after="0" w:line="240" w:lineRule="auto"/>
        <w:rPr>
          <w:rFonts w:ascii="Arial" w:hAnsi="Arial" w:cs="Arial"/>
          <w:sz w:val="24"/>
          <w:szCs w:val="24"/>
        </w:rPr>
      </w:pPr>
      <w:r w:rsidRPr="00C66671">
        <w:rPr>
          <w:rFonts w:ascii="Arial" w:hAnsi="Arial" w:cs="Arial"/>
          <w:sz w:val="24"/>
          <w:szCs w:val="24"/>
        </w:rPr>
        <w:t xml:space="preserve">This is a </w:t>
      </w:r>
      <w:r>
        <w:rPr>
          <w:rFonts w:ascii="Arial" w:hAnsi="Arial" w:cs="Arial"/>
          <w:sz w:val="24"/>
          <w:szCs w:val="24"/>
        </w:rPr>
        <w:t>S</w:t>
      </w:r>
      <w:r w:rsidRPr="00C66671">
        <w:rPr>
          <w:rFonts w:ascii="Arial" w:hAnsi="Arial" w:cs="Arial"/>
          <w:sz w:val="24"/>
          <w:szCs w:val="24"/>
        </w:rPr>
        <w:t xml:space="preserve">enior </w:t>
      </w:r>
      <w:r>
        <w:rPr>
          <w:rFonts w:ascii="Arial" w:hAnsi="Arial" w:cs="Arial"/>
          <w:sz w:val="24"/>
          <w:szCs w:val="24"/>
        </w:rPr>
        <w:t>F</w:t>
      </w:r>
      <w:r w:rsidRPr="00C66671">
        <w:rPr>
          <w:rFonts w:ascii="Arial" w:hAnsi="Arial" w:cs="Arial"/>
          <w:sz w:val="24"/>
          <w:szCs w:val="24"/>
        </w:rPr>
        <w:t xml:space="preserve">inance </w:t>
      </w:r>
      <w:r>
        <w:rPr>
          <w:rFonts w:ascii="Arial" w:hAnsi="Arial" w:cs="Arial"/>
          <w:sz w:val="24"/>
          <w:szCs w:val="24"/>
        </w:rPr>
        <w:t>B</w:t>
      </w:r>
      <w:r w:rsidRPr="00C66671">
        <w:rPr>
          <w:rFonts w:ascii="Arial" w:hAnsi="Arial" w:cs="Arial"/>
          <w:sz w:val="24"/>
          <w:szCs w:val="24"/>
        </w:rPr>
        <w:t xml:space="preserve">usiness </w:t>
      </w:r>
      <w:r>
        <w:rPr>
          <w:rFonts w:ascii="Arial" w:hAnsi="Arial" w:cs="Arial"/>
          <w:sz w:val="24"/>
          <w:szCs w:val="24"/>
        </w:rPr>
        <w:t>P</w:t>
      </w:r>
      <w:r w:rsidRPr="00C66671">
        <w:rPr>
          <w:rFonts w:ascii="Arial" w:hAnsi="Arial" w:cs="Arial"/>
          <w:sz w:val="24"/>
          <w:szCs w:val="24"/>
        </w:rPr>
        <w:t xml:space="preserve">artnering role </w:t>
      </w:r>
      <w:r w:rsidR="00476877">
        <w:rPr>
          <w:rFonts w:ascii="Arial" w:hAnsi="Arial" w:cs="Arial"/>
          <w:sz w:val="24"/>
          <w:szCs w:val="24"/>
        </w:rPr>
        <w:t>supporting</w:t>
      </w:r>
      <w:r w:rsidRPr="00C66671">
        <w:rPr>
          <w:rFonts w:ascii="Arial" w:hAnsi="Arial" w:cs="Arial"/>
          <w:sz w:val="24"/>
          <w:szCs w:val="24"/>
        </w:rPr>
        <w:t xml:space="preserve"> InHealth’s Shared Services, </w:t>
      </w:r>
      <w:r>
        <w:rPr>
          <w:rFonts w:ascii="Arial" w:hAnsi="Arial" w:cs="Arial"/>
          <w:sz w:val="24"/>
          <w:szCs w:val="24"/>
        </w:rPr>
        <w:t>Corp Overheads, Patient Engagement Centre (</w:t>
      </w:r>
      <w:r w:rsidRPr="00C66671">
        <w:rPr>
          <w:rFonts w:ascii="Arial" w:hAnsi="Arial" w:cs="Arial"/>
          <w:sz w:val="24"/>
          <w:szCs w:val="24"/>
        </w:rPr>
        <w:t>PEC</w:t>
      </w:r>
      <w:r>
        <w:rPr>
          <w:rFonts w:ascii="Arial" w:hAnsi="Arial" w:cs="Arial"/>
          <w:sz w:val="24"/>
          <w:szCs w:val="24"/>
        </w:rPr>
        <w:t>)</w:t>
      </w:r>
      <w:r w:rsidRPr="00C66671">
        <w:rPr>
          <w:rFonts w:ascii="Arial" w:hAnsi="Arial" w:cs="Arial"/>
          <w:sz w:val="24"/>
          <w:szCs w:val="24"/>
        </w:rPr>
        <w:t xml:space="preserve"> and</w:t>
      </w:r>
      <w:r>
        <w:rPr>
          <w:rFonts w:ascii="Arial" w:hAnsi="Arial" w:cs="Arial"/>
          <w:sz w:val="24"/>
          <w:szCs w:val="24"/>
        </w:rPr>
        <w:t xml:space="preserve"> InHealth</w:t>
      </w:r>
      <w:r w:rsidRPr="00C66671">
        <w:rPr>
          <w:rFonts w:ascii="Arial" w:hAnsi="Arial" w:cs="Arial"/>
          <w:sz w:val="24"/>
          <w:szCs w:val="24"/>
        </w:rPr>
        <w:t xml:space="preserve"> Ventures portfolio. </w:t>
      </w:r>
    </w:p>
    <w:p w14:paraId="236D9130" w14:textId="77777777" w:rsidR="00476877" w:rsidRDefault="00476877" w:rsidP="00C66671">
      <w:pPr>
        <w:spacing w:after="0" w:line="240" w:lineRule="auto"/>
        <w:rPr>
          <w:rFonts w:ascii="Arial" w:hAnsi="Arial" w:cs="Arial"/>
          <w:sz w:val="24"/>
          <w:szCs w:val="24"/>
        </w:rPr>
      </w:pPr>
    </w:p>
    <w:p w14:paraId="3F94B9C2" w14:textId="00890410" w:rsidR="00C66671" w:rsidRDefault="00C66671" w:rsidP="00C66671">
      <w:pPr>
        <w:spacing w:after="0" w:line="240" w:lineRule="auto"/>
        <w:rPr>
          <w:rFonts w:ascii="Arial" w:hAnsi="Arial" w:cs="Arial"/>
          <w:sz w:val="24"/>
          <w:szCs w:val="24"/>
        </w:rPr>
      </w:pPr>
      <w:r w:rsidRPr="00C66671">
        <w:rPr>
          <w:rFonts w:ascii="Arial" w:hAnsi="Arial" w:cs="Arial"/>
          <w:sz w:val="24"/>
          <w:szCs w:val="24"/>
        </w:rPr>
        <w:t>As Senior Group Finance Business Partner, you will provide clear, objective and forward</w:t>
      </w:r>
      <w:r w:rsidRPr="00C66671">
        <w:rPr>
          <w:rFonts w:ascii="Arial" w:hAnsi="Arial" w:cs="Arial"/>
          <w:sz w:val="24"/>
          <w:szCs w:val="24"/>
        </w:rPr>
        <w:noBreakHyphen/>
        <w:t>looking financial insight to support high</w:t>
      </w:r>
      <w:r w:rsidRPr="00C66671">
        <w:rPr>
          <w:rFonts w:ascii="Arial" w:hAnsi="Arial" w:cs="Arial"/>
          <w:sz w:val="24"/>
          <w:szCs w:val="24"/>
        </w:rPr>
        <w:noBreakHyphen/>
        <w:t>quality decision</w:t>
      </w:r>
      <w:r w:rsidRPr="00C66671">
        <w:rPr>
          <w:rFonts w:ascii="Arial" w:hAnsi="Arial" w:cs="Arial"/>
          <w:sz w:val="24"/>
          <w:szCs w:val="24"/>
        </w:rPr>
        <w:noBreakHyphen/>
        <w:t>making across complex, cross</w:t>
      </w:r>
      <w:r w:rsidRPr="00C66671">
        <w:rPr>
          <w:rFonts w:ascii="Arial" w:hAnsi="Arial" w:cs="Arial"/>
          <w:sz w:val="24"/>
          <w:szCs w:val="24"/>
        </w:rPr>
        <w:noBreakHyphen/>
        <w:t>functional areas including people services, capital investment, digital programmes and offshore operations.</w:t>
      </w:r>
    </w:p>
    <w:p w14:paraId="4AABABCB" w14:textId="77777777" w:rsidR="00476877" w:rsidRPr="00C66671" w:rsidRDefault="00476877" w:rsidP="00C66671">
      <w:pPr>
        <w:spacing w:after="0" w:line="240" w:lineRule="auto"/>
        <w:rPr>
          <w:rFonts w:ascii="Arial" w:hAnsi="Arial" w:cs="Arial"/>
          <w:sz w:val="24"/>
          <w:szCs w:val="24"/>
        </w:rPr>
      </w:pPr>
    </w:p>
    <w:p w14:paraId="47A71B19" w14:textId="17086B41" w:rsidR="00C66671" w:rsidRPr="00C66671" w:rsidRDefault="00C66671" w:rsidP="00C66671">
      <w:pPr>
        <w:spacing w:after="0" w:line="240" w:lineRule="auto"/>
        <w:rPr>
          <w:rFonts w:ascii="Arial" w:hAnsi="Arial" w:cs="Arial"/>
          <w:sz w:val="24"/>
          <w:szCs w:val="24"/>
        </w:rPr>
      </w:pPr>
      <w:r w:rsidRPr="00C66671">
        <w:rPr>
          <w:rFonts w:ascii="Arial" w:hAnsi="Arial" w:cs="Arial"/>
          <w:sz w:val="24"/>
          <w:szCs w:val="24"/>
        </w:rPr>
        <w:lastRenderedPageBreak/>
        <w:t xml:space="preserve">Working closely with senior leaders, you will help shape strategy, assess affordability, manage financial risk and ensure resources are deployed effectively and in line with Group </w:t>
      </w:r>
      <w:r w:rsidR="008F098B">
        <w:rPr>
          <w:rFonts w:ascii="Arial" w:hAnsi="Arial" w:cs="Arial"/>
          <w:sz w:val="24"/>
          <w:szCs w:val="24"/>
        </w:rPr>
        <w:t xml:space="preserve">Finance </w:t>
      </w:r>
      <w:r w:rsidRPr="00C66671">
        <w:rPr>
          <w:rFonts w:ascii="Arial" w:hAnsi="Arial" w:cs="Arial"/>
          <w:sz w:val="24"/>
          <w:szCs w:val="24"/>
        </w:rPr>
        <w:t>priorities. The role combines strong financial stewardship with pragmatic business partnering, offering constructive challenge while maintaining robust governance and control in a fast</w:t>
      </w:r>
      <w:r w:rsidRPr="00C66671">
        <w:rPr>
          <w:rFonts w:ascii="Arial" w:hAnsi="Arial" w:cs="Arial"/>
          <w:sz w:val="24"/>
          <w:szCs w:val="24"/>
        </w:rPr>
        <w:noBreakHyphen/>
        <w:t>moving and evolving environment.</w:t>
      </w:r>
    </w:p>
    <w:p w14:paraId="1E4D5FDA" w14:textId="77777777" w:rsidR="00A6570D" w:rsidRPr="00EA78A7" w:rsidRDefault="00A6570D" w:rsidP="00A6570D">
      <w:pPr>
        <w:spacing w:after="0" w:line="240" w:lineRule="auto"/>
        <w:rPr>
          <w:rFonts w:ascii="Arial" w:hAnsi="Arial" w:cs="Arial"/>
          <w:b/>
          <w:sz w:val="24"/>
          <w:szCs w:val="24"/>
        </w:rPr>
      </w:pPr>
    </w:p>
    <w:p w14:paraId="1962F53B"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will do</w:t>
      </w:r>
      <w:r w:rsidR="003B2DC9" w:rsidRPr="008A1595">
        <w:rPr>
          <w:rFonts w:ascii="Arial" w:hAnsi="Arial" w:cs="Arial"/>
          <w:b/>
          <w:color w:val="0070C0"/>
          <w:sz w:val="28"/>
          <w:szCs w:val="24"/>
        </w:rPr>
        <w:t>:</w:t>
      </w:r>
    </w:p>
    <w:p w14:paraId="78EDF8EF" w14:textId="36246ADF" w:rsidR="0037293D" w:rsidRDefault="0037293D" w:rsidP="0037293D">
      <w:pPr>
        <w:spacing w:after="0" w:line="240" w:lineRule="auto"/>
        <w:rPr>
          <w:rFonts w:ascii="Arial" w:hAnsi="Arial" w:cs="Arial"/>
          <w:sz w:val="24"/>
          <w:szCs w:val="24"/>
        </w:rPr>
      </w:pPr>
      <w:r w:rsidRPr="0037293D">
        <w:rPr>
          <w:rFonts w:ascii="Arial" w:hAnsi="Arial" w:cs="Arial"/>
          <w:sz w:val="24"/>
          <w:szCs w:val="24"/>
        </w:rPr>
        <w:t xml:space="preserve">Act as the </w:t>
      </w:r>
      <w:r w:rsidR="00B63F73">
        <w:rPr>
          <w:rFonts w:ascii="Arial" w:hAnsi="Arial" w:cs="Arial"/>
          <w:sz w:val="24"/>
          <w:szCs w:val="24"/>
        </w:rPr>
        <w:t>S</w:t>
      </w:r>
      <w:r w:rsidRPr="0037293D">
        <w:rPr>
          <w:rFonts w:ascii="Arial" w:hAnsi="Arial" w:cs="Arial"/>
          <w:sz w:val="24"/>
          <w:szCs w:val="24"/>
        </w:rPr>
        <w:t xml:space="preserve">enior </w:t>
      </w:r>
      <w:r w:rsidR="00B63F73">
        <w:rPr>
          <w:rFonts w:ascii="Arial" w:hAnsi="Arial" w:cs="Arial"/>
          <w:sz w:val="24"/>
          <w:szCs w:val="24"/>
        </w:rPr>
        <w:t>Group</w:t>
      </w:r>
      <w:r w:rsidR="00FA6988">
        <w:rPr>
          <w:rFonts w:ascii="Arial" w:hAnsi="Arial" w:cs="Arial"/>
          <w:sz w:val="24"/>
          <w:szCs w:val="24"/>
        </w:rPr>
        <w:t xml:space="preserve"> </w:t>
      </w:r>
      <w:r w:rsidR="00B63F73">
        <w:rPr>
          <w:rFonts w:ascii="Arial" w:hAnsi="Arial" w:cs="Arial"/>
          <w:sz w:val="24"/>
          <w:szCs w:val="24"/>
        </w:rPr>
        <w:t>F</w:t>
      </w:r>
      <w:r w:rsidRPr="0037293D">
        <w:rPr>
          <w:rFonts w:ascii="Arial" w:hAnsi="Arial" w:cs="Arial"/>
          <w:sz w:val="24"/>
          <w:szCs w:val="24"/>
        </w:rPr>
        <w:t xml:space="preserve">inance </w:t>
      </w:r>
      <w:r w:rsidR="00FA6988">
        <w:rPr>
          <w:rFonts w:ascii="Arial" w:hAnsi="Arial" w:cs="Arial"/>
          <w:sz w:val="24"/>
          <w:szCs w:val="24"/>
        </w:rPr>
        <w:t>B</w:t>
      </w:r>
      <w:r w:rsidRPr="0037293D">
        <w:rPr>
          <w:rFonts w:ascii="Arial" w:hAnsi="Arial" w:cs="Arial"/>
          <w:sz w:val="24"/>
          <w:szCs w:val="24"/>
        </w:rPr>
        <w:t xml:space="preserve">usiness </w:t>
      </w:r>
      <w:r w:rsidR="00FA6988">
        <w:rPr>
          <w:rFonts w:ascii="Arial" w:hAnsi="Arial" w:cs="Arial"/>
          <w:sz w:val="24"/>
          <w:szCs w:val="24"/>
        </w:rPr>
        <w:t>P</w:t>
      </w:r>
      <w:r w:rsidRPr="0037293D">
        <w:rPr>
          <w:rFonts w:ascii="Arial" w:hAnsi="Arial" w:cs="Arial"/>
          <w:sz w:val="24"/>
          <w:szCs w:val="24"/>
        </w:rPr>
        <w:t>artner for</w:t>
      </w:r>
      <w:r w:rsidR="00562F8B">
        <w:rPr>
          <w:rFonts w:ascii="Arial" w:hAnsi="Arial" w:cs="Arial"/>
          <w:sz w:val="24"/>
          <w:szCs w:val="24"/>
        </w:rPr>
        <w:t xml:space="preserve"> support functions (e.g.</w:t>
      </w:r>
      <w:r w:rsidRPr="0037293D">
        <w:rPr>
          <w:rFonts w:ascii="Arial" w:hAnsi="Arial" w:cs="Arial"/>
          <w:sz w:val="24"/>
          <w:szCs w:val="24"/>
        </w:rPr>
        <w:t xml:space="preserve"> Shared Services, PEC and Ventures</w:t>
      </w:r>
      <w:r w:rsidR="00562F8B">
        <w:rPr>
          <w:rFonts w:ascii="Arial" w:hAnsi="Arial" w:cs="Arial"/>
          <w:sz w:val="24"/>
          <w:szCs w:val="24"/>
        </w:rPr>
        <w:t>)</w:t>
      </w:r>
      <w:r w:rsidRPr="0037293D">
        <w:rPr>
          <w:rFonts w:ascii="Arial" w:hAnsi="Arial" w:cs="Arial"/>
          <w:sz w:val="24"/>
          <w:szCs w:val="24"/>
        </w:rPr>
        <w:t xml:space="preserve"> providing clear, objective and forward</w:t>
      </w:r>
      <w:r w:rsidRPr="0037293D">
        <w:rPr>
          <w:rFonts w:ascii="Arial" w:hAnsi="Arial" w:cs="Arial"/>
          <w:sz w:val="24"/>
          <w:szCs w:val="24"/>
        </w:rPr>
        <w:noBreakHyphen/>
        <w:t>looking financial insight to support high</w:t>
      </w:r>
      <w:r w:rsidRPr="0037293D">
        <w:rPr>
          <w:rFonts w:ascii="Arial" w:hAnsi="Arial" w:cs="Arial"/>
          <w:sz w:val="24"/>
          <w:szCs w:val="24"/>
        </w:rPr>
        <w:noBreakHyphen/>
        <w:t>quality decision</w:t>
      </w:r>
      <w:r w:rsidRPr="0037293D">
        <w:rPr>
          <w:rFonts w:ascii="Arial" w:hAnsi="Arial" w:cs="Arial"/>
          <w:sz w:val="24"/>
          <w:szCs w:val="24"/>
        </w:rPr>
        <w:noBreakHyphen/>
        <w:t>making. You will work closely with senior leaders to shape strategy, assess affordability, manage financial risk and ensure resources are deployed effectively and in line with Group priorities.</w:t>
      </w:r>
    </w:p>
    <w:p w14:paraId="54487975" w14:textId="77777777" w:rsidR="0037293D" w:rsidRPr="0037293D" w:rsidRDefault="0037293D" w:rsidP="0037293D">
      <w:pPr>
        <w:spacing w:after="0" w:line="240" w:lineRule="auto"/>
        <w:rPr>
          <w:rFonts w:ascii="Arial" w:hAnsi="Arial" w:cs="Arial"/>
          <w:sz w:val="24"/>
          <w:szCs w:val="24"/>
        </w:rPr>
      </w:pPr>
    </w:p>
    <w:p w14:paraId="5C73D445" w14:textId="63DD17BA" w:rsidR="0037293D" w:rsidRPr="0037293D" w:rsidRDefault="0037293D" w:rsidP="0037293D">
      <w:pPr>
        <w:spacing w:after="0" w:line="240" w:lineRule="auto"/>
        <w:rPr>
          <w:rFonts w:ascii="Arial" w:hAnsi="Arial" w:cs="Arial"/>
          <w:sz w:val="24"/>
          <w:szCs w:val="24"/>
        </w:rPr>
      </w:pPr>
      <w:r w:rsidRPr="0037293D">
        <w:rPr>
          <w:rFonts w:ascii="Arial" w:hAnsi="Arial" w:cs="Arial"/>
          <w:sz w:val="24"/>
          <w:szCs w:val="24"/>
        </w:rPr>
        <w:t>You will combine strong financial stewardship with pragmatic business partnering</w:t>
      </w:r>
      <w:r w:rsidR="00C16290">
        <w:rPr>
          <w:rFonts w:ascii="Arial" w:hAnsi="Arial" w:cs="Arial"/>
          <w:sz w:val="24"/>
          <w:szCs w:val="24"/>
        </w:rPr>
        <w:t xml:space="preserve"> </w:t>
      </w:r>
      <w:r w:rsidRPr="0037293D">
        <w:rPr>
          <w:rFonts w:ascii="Arial" w:hAnsi="Arial" w:cs="Arial"/>
          <w:sz w:val="24"/>
          <w:szCs w:val="24"/>
        </w:rPr>
        <w:t>using insight, judgement and constructive challenge to help leaders understand performance, evaluate options and make informed investment and resource decisions. Operating in a fast</w:t>
      </w:r>
      <w:r w:rsidRPr="0037293D">
        <w:rPr>
          <w:rFonts w:ascii="Arial" w:hAnsi="Arial" w:cs="Arial"/>
          <w:sz w:val="24"/>
          <w:szCs w:val="24"/>
        </w:rPr>
        <w:noBreakHyphen/>
        <w:t>moving and evolving environment you will balance strategic perspective with hands</w:t>
      </w:r>
      <w:r w:rsidRPr="0037293D">
        <w:rPr>
          <w:rFonts w:ascii="Arial" w:hAnsi="Arial" w:cs="Arial"/>
          <w:sz w:val="24"/>
          <w:szCs w:val="24"/>
        </w:rPr>
        <w:noBreakHyphen/>
        <w:t>on delivery, maintaining robust governance and control while enabling progress and transformation.</w:t>
      </w:r>
    </w:p>
    <w:p w14:paraId="0CD4A02A" w14:textId="77777777" w:rsidR="00A6570D" w:rsidRPr="00EE018C" w:rsidRDefault="00A6570D" w:rsidP="00A6570D">
      <w:pPr>
        <w:spacing w:after="0" w:line="240" w:lineRule="auto"/>
        <w:rPr>
          <w:rFonts w:ascii="Arial" w:hAnsi="Arial" w:cs="Arial"/>
          <w:sz w:val="20"/>
          <w:szCs w:val="24"/>
        </w:rPr>
      </w:pPr>
    </w:p>
    <w:p w14:paraId="54113390"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are responsible for</w:t>
      </w:r>
      <w:r w:rsidR="003B2DC9" w:rsidRPr="008A1595">
        <w:rPr>
          <w:rFonts w:ascii="Arial" w:hAnsi="Arial" w:cs="Arial"/>
          <w:b/>
          <w:color w:val="0070C0"/>
          <w:sz w:val="28"/>
          <w:szCs w:val="24"/>
        </w:rPr>
        <w:t>:</w:t>
      </w:r>
    </w:p>
    <w:p w14:paraId="6AEFB504" w14:textId="45755E07" w:rsidR="00210582" w:rsidRPr="00210582" w:rsidRDefault="00210582" w:rsidP="00210582">
      <w:pPr>
        <w:numPr>
          <w:ilvl w:val="0"/>
          <w:numId w:val="26"/>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 xml:space="preserve">Acting as the lead finance business partner for </w:t>
      </w:r>
      <w:r w:rsidR="00562F8B">
        <w:rPr>
          <w:rFonts w:ascii="Arial" w:hAnsi="Arial" w:cs="Arial"/>
          <w:sz w:val="24"/>
          <w:szCs w:val="24"/>
        </w:rPr>
        <w:t xml:space="preserve">support functions such as </w:t>
      </w:r>
      <w:r w:rsidR="00EE1F7A">
        <w:rPr>
          <w:rFonts w:ascii="Arial" w:hAnsi="Arial" w:cs="Arial"/>
          <w:sz w:val="24"/>
          <w:szCs w:val="24"/>
        </w:rPr>
        <w:t xml:space="preserve">but not limited to </w:t>
      </w:r>
      <w:r w:rsidRPr="00210582">
        <w:rPr>
          <w:rFonts w:ascii="Arial" w:hAnsi="Arial" w:cs="Arial"/>
          <w:sz w:val="24"/>
          <w:szCs w:val="24"/>
        </w:rPr>
        <w:t>Shared Services, Corporate Overheads, Patient Engagement Centre (PEC) and InHealth Ventures</w:t>
      </w:r>
      <w:r w:rsidR="00EE1F7A">
        <w:rPr>
          <w:rFonts w:ascii="Arial" w:hAnsi="Arial" w:cs="Arial"/>
          <w:sz w:val="24"/>
          <w:szCs w:val="24"/>
        </w:rPr>
        <w:t xml:space="preserve"> by</w:t>
      </w:r>
      <w:r w:rsidRPr="00210582">
        <w:rPr>
          <w:rFonts w:ascii="Arial" w:hAnsi="Arial" w:cs="Arial"/>
          <w:sz w:val="24"/>
          <w:szCs w:val="24"/>
        </w:rPr>
        <w:t xml:space="preserve"> providing senior</w:t>
      </w:r>
      <w:r w:rsidRPr="00210582">
        <w:rPr>
          <w:rFonts w:ascii="Arial" w:hAnsi="Arial" w:cs="Arial"/>
          <w:sz w:val="24"/>
          <w:szCs w:val="24"/>
        </w:rPr>
        <w:noBreakHyphen/>
        <w:t>level financial insight across P&amp;L and balance sheet.</w:t>
      </w:r>
    </w:p>
    <w:p w14:paraId="09003A37" w14:textId="77777777" w:rsidR="00210582" w:rsidRPr="00210582" w:rsidRDefault="00210582" w:rsidP="00210582">
      <w:pPr>
        <w:numPr>
          <w:ilvl w:val="0"/>
          <w:numId w:val="26"/>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Supporting senior leaders with clear, objective analysis to inform strategy, prioritisation and decision</w:t>
      </w:r>
      <w:r w:rsidRPr="00210582">
        <w:rPr>
          <w:rFonts w:ascii="Arial" w:hAnsi="Arial" w:cs="Arial"/>
          <w:sz w:val="24"/>
          <w:szCs w:val="24"/>
        </w:rPr>
        <w:noBreakHyphen/>
        <w:t>making across complex, cross</w:t>
      </w:r>
      <w:r w:rsidRPr="00210582">
        <w:rPr>
          <w:rFonts w:ascii="Arial" w:hAnsi="Arial" w:cs="Arial"/>
          <w:sz w:val="24"/>
          <w:szCs w:val="24"/>
        </w:rPr>
        <w:noBreakHyphen/>
        <w:t>functional areas.</w:t>
      </w:r>
    </w:p>
    <w:p w14:paraId="503D0F64" w14:textId="77777777" w:rsidR="00643355" w:rsidRPr="00110C9C" w:rsidRDefault="00210582" w:rsidP="00643355">
      <w:pPr>
        <w:numPr>
          <w:ilvl w:val="0"/>
          <w:numId w:val="26"/>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Translating financial performance into a clear and coherent narrative, articulating trends, risks and opportunities in a way that supports timely and well</w:t>
      </w:r>
      <w:r w:rsidRPr="00210582">
        <w:rPr>
          <w:rFonts w:ascii="Arial" w:hAnsi="Arial" w:cs="Arial"/>
          <w:sz w:val="24"/>
          <w:szCs w:val="24"/>
        </w:rPr>
        <w:noBreakHyphen/>
        <w:t>informed decisions.</w:t>
      </w:r>
    </w:p>
    <w:p w14:paraId="104E67DE" w14:textId="2B35F677" w:rsidR="00210582" w:rsidRPr="00210582" w:rsidRDefault="00210582" w:rsidP="00643355">
      <w:pPr>
        <w:spacing w:before="100" w:beforeAutospacing="1" w:after="100" w:afterAutospacing="1" w:line="300" w:lineRule="atLeast"/>
        <w:rPr>
          <w:rFonts w:ascii="Arial" w:hAnsi="Arial" w:cs="Arial"/>
          <w:sz w:val="24"/>
          <w:szCs w:val="24"/>
        </w:rPr>
      </w:pPr>
      <w:r w:rsidRPr="00210582">
        <w:rPr>
          <w:rFonts w:ascii="Arial" w:eastAsia="Times New Roman" w:hAnsi="Arial" w:cs="Arial"/>
          <w:b/>
          <w:bCs/>
          <w:sz w:val="24"/>
          <w:szCs w:val="24"/>
          <w:lang w:eastAsia="en-GB"/>
        </w:rPr>
        <w:t>Financial Planning, Forecasting &amp; Performance</w:t>
      </w:r>
    </w:p>
    <w:p w14:paraId="2AF36CDE"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Supporting budgeting, forecasting and long</w:t>
      </w:r>
      <w:r w:rsidRPr="00210582">
        <w:rPr>
          <w:rFonts w:ascii="Arial" w:hAnsi="Arial" w:cs="Arial"/>
          <w:sz w:val="24"/>
          <w:szCs w:val="24"/>
        </w:rPr>
        <w:noBreakHyphen/>
        <w:t>term planning across the portfolio, ensuring plans are robust, affordable and aligned to Group Finance priorities.</w:t>
      </w:r>
    </w:p>
    <w:p w14:paraId="57A4437C"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Reviewing forecasts and performance against plan, providing constructive challenge on assumptions, risks and mitigations.</w:t>
      </w:r>
    </w:p>
    <w:p w14:paraId="5000423E" w14:textId="77777777" w:rsidR="00643355" w:rsidRPr="00110C9C" w:rsidRDefault="00210582" w:rsidP="00643355">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Supporting Monthly Business Reviews with high</w:t>
      </w:r>
      <w:r w:rsidRPr="00210582">
        <w:rPr>
          <w:rFonts w:ascii="Arial" w:hAnsi="Arial" w:cs="Arial"/>
          <w:sz w:val="24"/>
          <w:szCs w:val="24"/>
        </w:rPr>
        <w:noBreakHyphen/>
        <w:t>quality financial insight, commentary and actions.</w:t>
      </w:r>
    </w:p>
    <w:p w14:paraId="327FE596" w14:textId="34FA1CA4" w:rsidR="00210582" w:rsidRPr="00210582" w:rsidRDefault="00210582" w:rsidP="00643355">
      <w:pPr>
        <w:spacing w:before="100" w:beforeAutospacing="1" w:after="100" w:afterAutospacing="1" w:line="300" w:lineRule="atLeast"/>
        <w:rPr>
          <w:rFonts w:ascii="Arial" w:hAnsi="Arial" w:cs="Arial"/>
          <w:sz w:val="24"/>
          <w:szCs w:val="24"/>
        </w:rPr>
      </w:pPr>
      <w:r w:rsidRPr="00210582">
        <w:rPr>
          <w:rFonts w:ascii="Arial" w:eastAsia="Times New Roman" w:hAnsi="Arial" w:cs="Arial"/>
          <w:b/>
          <w:bCs/>
          <w:sz w:val="24"/>
          <w:szCs w:val="24"/>
          <w:lang w:eastAsia="en-GB"/>
        </w:rPr>
        <w:t>Capital, Digital &amp; Investment Oversight</w:t>
      </w:r>
    </w:p>
    <w:p w14:paraId="6F9779CA"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Providing financial oversight and challenge for capital projects, procurement activity and digital programmes.</w:t>
      </w:r>
    </w:p>
    <w:p w14:paraId="21283378"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Reviewing business cases, investment appraisals and financial models to ensure value for money and appropriate governance.</w:t>
      </w:r>
    </w:p>
    <w:p w14:paraId="66A4C6E6" w14:textId="77777777" w:rsidR="00643355" w:rsidRPr="00110C9C" w:rsidRDefault="00210582" w:rsidP="00643355">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 xml:space="preserve">Monitoring capital </w:t>
      </w:r>
      <w:proofErr w:type="gramStart"/>
      <w:r w:rsidRPr="00210582">
        <w:rPr>
          <w:rFonts w:ascii="Arial" w:hAnsi="Arial" w:cs="Arial"/>
          <w:sz w:val="24"/>
          <w:szCs w:val="24"/>
        </w:rPr>
        <w:t>spend</w:t>
      </w:r>
      <w:proofErr w:type="gramEnd"/>
      <w:r w:rsidRPr="00210582">
        <w:rPr>
          <w:rFonts w:ascii="Arial" w:hAnsi="Arial" w:cs="Arial"/>
          <w:sz w:val="24"/>
          <w:szCs w:val="24"/>
        </w:rPr>
        <w:t>, benefits realisation and financial risks, escalating issues where required</w:t>
      </w:r>
      <w:r w:rsidR="00643355" w:rsidRPr="00110C9C">
        <w:rPr>
          <w:rFonts w:ascii="Arial" w:hAnsi="Arial" w:cs="Arial"/>
          <w:sz w:val="24"/>
          <w:szCs w:val="24"/>
        </w:rPr>
        <w:t>.</w:t>
      </w:r>
    </w:p>
    <w:p w14:paraId="4973FF09" w14:textId="4FFE3785" w:rsidR="00210582" w:rsidRPr="00210582" w:rsidRDefault="00210582" w:rsidP="00643355">
      <w:pPr>
        <w:spacing w:before="100" w:beforeAutospacing="1" w:after="100" w:afterAutospacing="1" w:line="300" w:lineRule="atLeast"/>
        <w:rPr>
          <w:rFonts w:ascii="Arial" w:hAnsi="Arial" w:cs="Arial"/>
          <w:sz w:val="24"/>
          <w:szCs w:val="24"/>
        </w:rPr>
      </w:pPr>
      <w:r w:rsidRPr="00210582">
        <w:rPr>
          <w:rFonts w:ascii="Arial" w:eastAsia="Times New Roman" w:hAnsi="Arial" w:cs="Arial"/>
          <w:b/>
          <w:bCs/>
          <w:sz w:val="24"/>
          <w:szCs w:val="24"/>
          <w:lang w:eastAsia="en-GB"/>
        </w:rPr>
        <w:lastRenderedPageBreak/>
        <w:t>People Services &amp; Corporate Overheads</w:t>
      </w:r>
    </w:p>
    <w:p w14:paraId="020BCD45"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Partnering with People Services on workforce planning, headcount modelling, affordability and people</w:t>
      </w:r>
      <w:r w:rsidRPr="00210582">
        <w:rPr>
          <w:rFonts w:ascii="Arial" w:hAnsi="Arial" w:cs="Arial"/>
          <w:sz w:val="24"/>
          <w:szCs w:val="24"/>
        </w:rPr>
        <w:noBreakHyphen/>
        <w:t>related cost drivers.</w:t>
      </w:r>
    </w:p>
    <w:p w14:paraId="19CE911B"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Providing financial oversight of Corporate Overheads, supporting cost control, transparency and efficiency.</w:t>
      </w:r>
    </w:p>
    <w:p w14:paraId="6A88E8DD" w14:textId="77777777" w:rsidR="00643355" w:rsidRPr="00110C9C" w:rsidRDefault="00210582" w:rsidP="00643355">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Supporting Whole Force Planning with scenario analysis and sensitivity modelling.</w:t>
      </w:r>
    </w:p>
    <w:p w14:paraId="63956939" w14:textId="22D5A0EB" w:rsidR="00210582" w:rsidRPr="00210582" w:rsidRDefault="00210582" w:rsidP="00643355">
      <w:pPr>
        <w:spacing w:before="100" w:beforeAutospacing="1" w:after="100" w:afterAutospacing="1" w:line="300" w:lineRule="atLeast"/>
        <w:rPr>
          <w:rFonts w:ascii="Arial" w:hAnsi="Arial" w:cs="Arial"/>
          <w:sz w:val="24"/>
          <w:szCs w:val="24"/>
        </w:rPr>
      </w:pPr>
      <w:r w:rsidRPr="00210582">
        <w:rPr>
          <w:rFonts w:ascii="Arial" w:eastAsia="Times New Roman" w:hAnsi="Arial" w:cs="Arial"/>
          <w:b/>
          <w:bCs/>
          <w:sz w:val="24"/>
          <w:szCs w:val="24"/>
          <w:lang w:eastAsia="en-GB"/>
        </w:rPr>
        <w:t>Shared Services, Offshore Operations &amp; Ventures</w:t>
      </w:r>
    </w:p>
    <w:p w14:paraId="75F2924F"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Providing financial oversight and insight across Shared Services activity, including offshore (Philippines) operations.</w:t>
      </w:r>
    </w:p>
    <w:p w14:paraId="75E3E266"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Supporting financial governance, cost visibility and resilience across service delivery models.</w:t>
      </w:r>
    </w:p>
    <w:p w14:paraId="42714D14"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Supporting Ventures and PEC activity with financial analysis, modelling and decision support.</w:t>
      </w:r>
    </w:p>
    <w:p w14:paraId="0FA6D302" w14:textId="77777777" w:rsidR="00210582" w:rsidRPr="00210582" w:rsidRDefault="00210582" w:rsidP="00210582">
      <w:pPr>
        <w:spacing w:before="100" w:beforeAutospacing="1" w:after="100" w:afterAutospacing="1" w:line="300" w:lineRule="atLeast"/>
        <w:outlineLvl w:val="2"/>
        <w:rPr>
          <w:rFonts w:ascii="Arial" w:eastAsia="Times New Roman" w:hAnsi="Arial" w:cs="Arial"/>
          <w:b/>
          <w:bCs/>
          <w:sz w:val="24"/>
          <w:szCs w:val="24"/>
          <w:lang w:eastAsia="en-GB"/>
        </w:rPr>
      </w:pPr>
      <w:r w:rsidRPr="00210582">
        <w:rPr>
          <w:rFonts w:ascii="Arial" w:eastAsia="Times New Roman" w:hAnsi="Arial" w:cs="Arial"/>
          <w:b/>
          <w:bCs/>
          <w:sz w:val="24"/>
          <w:szCs w:val="24"/>
          <w:lang w:eastAsia="en-GB"/>
        </w:rPr>
        <w:t>Risk, Governance &amp; Collaboration</w:t>
      </w:r>
    </w:p>
    <w:p w14:paraId="0DF9A5EF"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Identifying financial risks and opportunities across the portfolio and ensuring these are understood, monitored and managed.</w:t>
      </w:r>
    </w:p>
    <w:p w14:paraId="3D5F69C3" w14:textId="1CFF37E8"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 xml:space="preserve">Working closely with FP&amp;A, Group Reporting, Tax and </w:t>
      </w:r>
      <w:r w:rsidR="00656205">
        <w:rPr>
          <w:rFonts w:ascii="Arial" w:hAnsi="Arial" w:cs="Arial"/>
          <w:sz w:val="24"/>
          <w:szCs w:val="24"/>
        </w:rPr>
        <w:t xml:space="preserve">FP&amp;A </w:t>
      </w:r>
      <w:r w:rsidRPr="00210582">
        <w:rPr>
          <w:rFonts w:ascii="Arial" w:hAnsi="Arial" w:cs="Arial"/>
          <w:sz w:val="24"/>
          <w:szCs w:val="24"/>
        </w:rPr>
        <w:t>Finance Systems</w:t>
      </w:r>
      <w:r w:rsidR="00656205">
        <w:rPr>
          <w:rFonts w:ascii="Arial" w:hAnsi="Arial" w:cs="Arial"/>
          <w:sz w:val="24"/>
          <w:szCs w:val="24"/>
        </w:rPr>
        <w:t xml:space="preserve"> and Commercial Finance</w:t>
      </w:r>
      <w:r w:rsidRPr="00210582">
        <w:rPr>
          <w:rFonts w:ascii="Arial" w:hAnsi="Arial" w:cs="Arial"/>
          <w:sz w:val="24"/>
          <w:szCs w:val="24"/>
        </w:rPr>
        <w:t xml:space="preserve"> to ensure aligned, consistent and high</w:t>
      </w:r>
      <w:r w:rsidRPr="00210582">
        <w:rPr>
          <w:rFonts w:ascii="Arial" w:hAnsi="Arial" w:cs="Arial"/>
          <w:sz w:val="24"/>
          <w:szCs w:val="24"/>
        </w:rPr>
        <w:noBreakHyphen/>
        <w:t>quality outputs.</w:t>
      </w:r>
    </w:p>
    <w:p w14:paraId="10693090"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Maintaining strong financial governance and control while enabling progress in a fast</w:t>
      </w:r>
      <w:r w:rsidRPr="00210582">
        <w:rPr>
          <w:rFonts w:ascii="Arial" w:hAnsi="Arial" w:cs="Arial"/>
          <w:sz w:val="24"/>
          <w:szCs w:val="24"/>
        </w:rPr>
        <w:noBreakHyphen/>
        <w:t>moving environment.</w:t>
      </w:r>
    </w:p>
    <w:p w14:paraId="2E78CC2C" w14:textId="77777777" w:rsidR="00210582" w:rsidRPr="00210582" w:rsidRDefault="00210582" w:rsidP="00210582">
      <w:pPr>
        <w:spacing w:before="100" w:beforeAutospacing="1" w:after="100" w:afterAutospacing="1" w:line="300" w:lineRule="atLeast"/>
        <w:outlineLvl w:val="2"/>
        <w:rPr>
          <w:rFonts w:ascii="Arial" w:eastAsia="Times New Roman" w:hAnsi="Arial" w:cs="Arial"/>
          <w:b/>
          <w:bCs/>
          <w:sz w:val="24"/>
          <w:szCs w:val="24"/>
          <w:lang w:eastAsia="en-GB"/>
        </w:rPr>
      </w:pPr>
      <w:r w:rsidRPr="00210582">
        <w:rPr>
          <w:rFonts w:ascii="Arial" w:eastAsia="Times New Roman" w:hAnsi="Arial" w:cs="Arial"/>
          <w:b/>
          <w:bCs/>
          <w:sz w:val="24"/>
          <w:szCs w:val="24"/>
          <w:lang w:eastAsia="en-GB"/>
        </w:rPr>
        <w:t>Leadership &amp; Capability</w:t>
      </w:r>
    </w:p>
    <w:p w14:paraId="6B3D6EE0"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Leading, coaching and developing finance colleagues within the scope of the role.</w:t>
      </w:r>
    </w:p>
    <w:p w14:paraId="2ED37EBD" w14:textId="77777777" w:rsidR="00210582" w:rsidRPr="00210582" w:rsidRDefault="00210582" w:rsidP="00210582">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Building strong finance partnering capability and credibility with senior stakeholders.</w:t>
      </w:r>
    </w:p>
    <w:p w14:paraId="05FAE5D5" w14:textId="77777777" w:rsidR="00E025A3" w:rsidRDefault="00210582" w:rsidP="00E025A3">
      <w:pPr>
        <w:numPr>
          <w:ilvl w:val="0"/>
          <w:numId w:val="27"/>
        </w:numPr>
        <w:spacing w:before="100" w:beforeAutospacing="1" w:after="100" w:afterAutospacing="1" w:line="300" w:lineRule="atLeast"/>
        <w:rPr>
          <w:rFonts w:ascii="Arial" w:hAnsi="Arial" w:cs="Arial"/>
          <w:sz w:val="24"/>
          <w:szCs w:val="24"/>
        </w:rPr>
      </w:pPr>
      <w:r w:rsidRPr="00210582">
        <w:rPr>
          <w:rFonts w:ascii="Arial" w:hAnsi="Arial" w:cs="Arial"/>
          <w:sz w:val="24"/>
          <w:szCs w:val="24"/>
        </w:rPr>
        <w:t>Supporting non</w:t>
      </w:r>
      <w:r w:rsidRPr="00210582">
        <w:rPr>
          <w:rFonts w:ascii="Arial" w:hAnsi="Arial" w:cs="Arial"/>
          <w:sz w:val="24"/>
          <w:szCs w:val="24"/>
        </w:rPr>
        <w:noBreakHyphen/>
        <w:t>finance leaders to strengthen financial understanding and decision</w:t>
      </w:r>
      <w:r w:rsidRPr="00210582">
        <w:rPr>
          <w:rFonts w:ascii="Arial" w:hAnsi="Arial" w:cs="Arial"/>
          <w:sz w:val="24"/>
          <w:szCs w:val="24"/>
        </w:rPr>
        <w:noBreakHyphen/>
        <w:t>making.</w:t>
      </w:r>
    </w:p>
    <w:p w14:paraId="1E17993A" w14:textId="545CC4E8" w:rsidR="00E025A3" w:rsidRDefault="00E025A3" w:rsidP="00E025A3">
      <w:pPr>
        <w:spacing w:before="100" w:beforeAutospacing="1" w:after="100" w:afterAutospacing="1" w:line="300" w:lineRule="atLeast"/>
        <w:rPr>
          <w:rFonts w:ascii="Arial" w:hAnsi="Arial" w:cs="Arial"/>
          <w:b/>
          <w:color w:val="0070C0"/>
          <w:sz w:val="28"/>
          <w:szCs w:val="24"/>
        </w:rPr>
      </w:pPr>
      <w:r w:rsidRPr="00E025A3">
        <w:rPr>
          <w:rFonts w:ascii="Arial" w:hAnsi="Arial" w:cs="Arial"/>
          <w:b/>
          <w:color w:val="0070C0"/>
          <w:sz w:val="28"/>
          <w:szCs w:val="24"/>
        </w:rPr>
        <w:t>Measures of Success:</w:t>
      </w:r>
    </w:p>
    <w:p w14:paraId="2ED08F92" w14:textId="351E0A08"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t>Quality of decision support:</w:t>
      </w:r>
      <w:r w:rsidRPr="00964E7B">
        <w:rPr>
          <w:rFonts w:ascii="Arial" w:hAnsi="Arial" w:cs="Arial"/>
          <w:sz w:val="24"/>
          <w:szCs w:val="24"/>
        </w:rPr>
        <w:t xml:space="preserve"> Senior leaders receive clear, timely and decision</w:t>
      </w:r>
      <w:r w:rsidRPr="00964E7B">
        <w:rPr>
          <w:rFonts w:ascii="Arial" w:hAnsi="Arial" w:cs="Arial"/>
          <w:sz w:val="24"/>
          <w:szCs w:val="24"/>
        </w:rPr>
        <w:noBreakHyphen/>
        <w:t xml:space="preserve">ready financial insight that improves the quality, pace and confidence of strategic and operational decisions. </w:t>
      </w:r>
    </w:p>
    <w:p w14:paraId="122093F5" w14:textId="6D22C4AC"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t>Financial governance &amp; control:</w:t>
      </w:r>
      <w:r w:rsidRPr="00964E7B">
        <w:rPr>
          <w:rFonts w:ascii="Arial" w:hAnsi="Arial" w:cs="Arial"/>
          <w:sz w:val="24"/>
          <w:szCs w:val="24"/>
        </w:rPr>
        <w:t xml:space="preserve"> Capital, people</w:t>
      </w:r>
      <w:r w:rsidRPr="00964E7B">
        <w:rPr>
          <w:rFonts w:ascii="Arial" w:hAnsi="Arial" w:cs="Arial"/>
          <w:sz w:val="24"/>
          <w:szCs w:val="24"/>
        </w:rPr>
        <w:noBreakHyphen/>
        <w:t xml:space="preserve">related costs, corporate overheads and shared service activity are well governed, with risks identified early, understood and appropriately mitigated. </w:t>
      </w:r>
    </w:p>
    <w:p w14:paraId="06D8CF29" w14:textId="486B65C8"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t>Planning &amp; forecasting robustness:</w:t>
      </w:r>
      <w:r w:rsidRPr="00964E7B">
        <w:rPr>
          <w:rFonts w:ascii="Arial" w:hAnsi="Arial" w:cs="Arial"/>
          <w:sz w:val="24"/>
          <w:szCs w:val="24"/>
        </w:rPr>
        <w:t xml:space="preserve"> Budgets, forecasts and long</w:t>
      </w:r>
      <w:r w:rsidRPr="00964E7B">
        <w:rPr>
          <w:rFonts w:ascii="Arial" w:hAnsi="Arial" w:cs="Arial"/>
          <w:sz w:val="24"/>
          <w:szCs w:val="24"/>
        </w:rPr>
        <w:noBreakHyphen/>
        <w:t xml:space="preserve">term plans across the portfolio are robust, affordable, aligned to Group priorities and owned by the business. </w:t>
      </w:r>
    </w:p>
    <w:p w14:paraId="4690115D" w14:textId="3FF82A80"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lastRenderedPageBreak/>
        <w:t>Capital &amp; investment discipline:</w:t>
      </w:r>
      <w:r w:rsidRPr="00964E7B">
        <w:rPr>
          <w:rFonts w:ascii="Arial" w:hAnsi="Arial" w:cs="Arial"/>
          <w:sz w:val="24"/>
          <w:szCs w:val="24"/>
        </w:rPr>
        <w:t xml:space="preserve"> Business cases and investment proposals are well</w:t>
      </w:r>
      <w:r w:rsidRPr="00964E7B">
        <w:rPr>
          <w:rFonts w:ascii="Arial" w:hAnsi="Arial" w:cs="Arial"/>
          <w:sz w:val="24"/>
          <w:szCs w:val="24"/>
        </w:rPr>
        <w:noBreakHyphen/>
        <w:t xml:space="preserve">structured, rigorously challenged and demonstrably deliver value for money. </w:t>
      </w:r>
    </w:p>
    <w:p w14:paraId="1FF702D7" w14:textId="03044CA9"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t>Stakeholder confidence &amp; trust:</w:t>
      </w:r>
      <w:r w:rsidRPr="00964E7B">
        <w:rPr>
          <w:rFonts w:ascii="Arial" w:hAnsi="Arial" w:cs="Arial"/>
          <w:sz w:val="24"/>
          <w:szCs w:val="24"/>
        </w:rPr>
        <w:t xml:space="preserve"> Senior stakeholders view Finance as a trusted partner that adds value through insight, constructive challenge and sound judgement. </w:t>
      </w:r>
    </w:p>
    <w:p w14:paraId="6234B4B7" w14:textId="76FE2356"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t>Risk visibility &amp; management:</w:t>
      </w:r>
      <w:r w:rsidRPr="00964E7B">
        <w:rPr>
          <w:rFonts w:ascii="Arial" w:hAnsi="Arial" w:cs="Arial"/>
          <w:sz w:val="24"/>
          <w:szCs w:val="24"/>
        </w:rPr>
        <w:t xml:space="preserve"> Financial risks and opportunities across Shared Services, PEC and Ventures are proactively identified, clearly articulated and effectively managed. </w:t>
      </w:r>
    </w:p>
    <w:p w14:paraId="1B05BCAE" w14:textId="7182C047"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t>Collaboration &amp; alignment:</w:t>
      </w:r>
      <w:r w:rsidRPr="00964E7B">
        <w:rPr>
          <w:rFonts w:ascii="Arial" w:hAnsi="Arial" w:cs="Arial"/>
          <w:sz w:val="24"/>
          <w:szCs w:val="24"/>
        </w:rPr>
        <w:t xml:space="preserve"> Strong alignment across FP&amp;A, Group Reporting, Tax, Finance Systems and Commercial Finance resulting in consistent, high</w:t>
      </w:r>
      <w:r w:rsidRPr="00964E7B">
        <w:rPr>
          <w:rFonts w:ascii="Arial" w:hAnsi="Arial" w:cs="Arial"/>
          <w:sz w:val="24"/>
          <w:szCs w:val="24"/>
        </w:rPr>
        <w:noBreakHyphen/>
        <w:t xml:space="preserve">quality outputs. </w:t>
      </w:r>
    </w:p>
    <w:p w14:paraId="46241DC7" w14:textId="46A160C5" w:rsidR="00964E7B" w:rsidRPr="00964E7B" w:rsidRDefault="00964E7B" w:rsidP="00964E7B">
      <w:pPr>
        <w:pStyle w:val="ListParagraph"/>
        <w:numPr>
          <w:ilvl w:val="0"/>
          <w:numId w:val="38"/>
        </w:numPr>
        <w:spacing w:before="100" w:beforeAutospacing="1" w:after="100" w:afterAutospacing="1" w:line="300" w:lineRule="atLeast"/>
        <w:rPr>
          <w:rFonts w:ascii="Arial" w:hAnsi="Arial" w:cs="Arial"/>
          <w:sz w:val="24"/>
          <w:szCs w:val="24"/>
        </w:rPr>
      </w:pPr>
      <w:r w:rsidRPr="00964E7B">
        <w:rPr>
          <w:rFonts w:ascii="Arial" w:hAnsi="Arial" w:cs="Arial"/>
          <w:b/>
          <w:bCs/>
          <w:sz w:val="24"/>
          <w:szCs w:val="24"/>
        </w:rPr>
        <w:t>People &amp; capability development:</w:t>
      </w:r>
      <w:r w:rsidRPr="00964E7B">
        <w:rPr>
          <w:rFonts w:ascii="Arial" w:hAnsi="Arial" w:cs="Arial"/>
          <w:sz w:val="24"/>
          <w:szCs w:val="24"/>
        </w:rPr>
        <w:t xml:space="preserve"> team members are well supported, developed and growing in confidence, capability and impact.</w:t>
      </w:r>
    </w:p>
    <w:p w14:paraId="2ADF3D7F"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people see in you</w:t>
      </w:r>
      <w:r w:rsidR="003B2DC9" w:rsidRPr="008A1595">
        <w:rPr>
          <w:rFonts w:ascii="Arial" w:hAnsi="Arial" w:cs="Arial"/>
          <w:b/>
          <w:color w:val="0070C0"/>
          <w:sz w:val="28"/>
          <w:szCs w:val="24"/>
        </w:rPr>
        <w:t>:</w:t>
      </w:r>
    </w:p>
    <w:p w14:paraId="51470B33" w14:textId="77777777" w:rsidR="008A1595" w:rsidRPr="00EE018C" w:rsidRDefault="008A1595" w:rsidP="00A6570D">
      <w:pPr>
        <w:spacing w:after="0" w:line="240" w:lineRule="auto"/>
        <w:rPr>
          <w:rFonts w:ascii="Arial" w:hAnsi="Arial" w:cs="Arial"/>
          <w:sz w:val="20"/>
          <w:szCs w:val="24"/>
        </w:rPr>
      </w:pPr>
    </w:p>
    <w:p w14:paraId="381286EB" w14:textId="3B43155E" w:rsidR="001F7598" w:rsidRPr="001F7598" w:rsidRDefault="001F7598" w:rsidP="001F7598">
      <w:pPr>
        <w:pStyle w:val="ListParagraph"/>
        <w:numPr>
          <w:ilvl w:val="0"/>
          <w:numId w:val="14"/>
        </w:numPr>
        <w:spacing w:line="300" w:lineRule="atLeast"/>
        <w:rPr>
          <w:rFonts w:ascii="Arial" w:hAnsi="Arial" w:cs="Arial"/>
          <w:sz w:val="24"/>
          <w:szCs w:val="24"/>
          <w:lang w:eastAsia="en-US"/>
        </w:rPr>
      </w:pPr>
      <w:r w:rsidRPr="001F7598">
        <w:rPr>
          <w:rFonts w:ascii="Arial" w:hAnsi="Arial" w:cs="Arial"/>
          <w:sz w:val="24"/>
          <w:szCs w:val="24"/>
          <w:lang w:eastAsia="en-US"/>
        </w:rPr>
        <w:t xml:space="preserve">A credible and trusted senior finance partner who operates confidently with senior leaders across the organisation. </w:t>
      </w:r>
    </w:p>
    <w:p w14:paraId="39CEC8F4" w14:textId="37F4E61C" w:rsidR="001F7598" w:rsidRPr="001F7598" w:rsidRDefault="001F7598" w:rsidP="001F7598">
      <w:pPr>
        <w:pStyle w:val="ListParagraph"/>
        <w:numPr>
          <w:ilvl w:val="0"/>
          <w:numId w:val="14"/>
        </w:numPr>
        <w:spacing w:line="300" w:lineRule="atLeast"/>
        <w:rPr>
          <w:rFonts w:ascii="Arial" w:hAnsi="Arial" w:cs="Arial"/>
          <w:sz w:val="24"/>
          <w:szCs w:val="24"/>
          <w:lang w:eastAsia="en-US"/>
        </w:rPr>
      </w:pPr>
      <w:r w:rsidRPr="001F7598">
        <w:rPr>
          <w:rFonts w:ascii="Arial" w:hAnsi="Arial" w:cs="Arial"/>
          <w:sz w:val="24"/>
          <w:szCs w:val="24"/>
          <w:lang w:eastAsia="en-US"/>
        </w:rPr>
        <w:t>A clear and structured thinker who translates complex financial information into practical, decision</w:t>
      </w:r>
      <w:r w:rsidRPr="001F7598">
        <w:rPr>
          <w:rFonts w:ascii="Arial" w:hAnsi="Arial" w:cs="Arial"/>
          <w:sz w:val="24"/>
          <w:szCs w:val="24"/>
          <w:lang w:eastAsia="en-US"/>
        </w:rPr>
        <w:noBreakHyphen/>
        <w:t xml:space="preserve">ready insight. </w:t>
      </w:r>
    </w:p>
    <w:p w14:paraId="4CFFFB7A" w14:textId="0BD3F871" w:rsidR="001F7598" w:rsidRPr="001F7598" w:rsidRDefault="001F7598" w:rsidP="001F7598">
      <w:pPr>
        <w:pStyle w:val="ListParagraph"/>
        <w:numPr>
          <w:ilvl w:val="0"/>
          <w:numId w:val="14"/>
        </w:numPr>
        <w:spacing w:line="300" w:lineRule="atLeast"/>
        <w:rPr>
          <w:rFonts w:ascii="Arial" w:hAnsi="Arial" w:cs="Arial"/>
          <w:sz w:val="24"/>
          <w:szCs w:val="24"/>
          <w:lang w:eastAsia="en-US"/>
        </w:rPr>
      </w:pPr>
      <w:r w:rsidRPr="001F7598">
        <w:rPr>
          <w:rFonts w:ascii="Arial" w:hAnsi="Arial" w:cs="Arial"/>
          <w:sz w:val="24"/>
          <w:szCs w:val="24"/>
          <w:lang w:eastAsia="en-US"/>
        </w:rPr>
        <w:t>A calm and confident challenger who improves the quality of decision</w:t>
      </w:r>
      <w:r w:rsidRPr="001F7598">
        <w:rPr>
          <w:rFonts w:ascii="Arial" w:hAnsi="Arial" w:cs="Arial"/>
          <w:sz w:val="24"/>
          <w:szCs w:val="24"/>
          <w:lang w:eastAsia="en-US"/>
        </w:rPr>
        <w:noBreakHyphen/>
        <w:t xml:space="preserve">making through constructive questioning and sound judgement. </w:t>
      </w:r>
    </w:p>
    <w:p w14:paraId="135F5210" w14:textId="56BB4FEB" w:rsidR="001F7598" w:rsidRPr="001F7598" w:rsidRDefault="001F7598" w:rsidP="001F7598">
      <w:pPr>
        <w:pStyle w:val="ListParagraph"/>
        <w:numPr>
          <w:ilvl w:val="0"/>
          <w:numId w:val="14"/>
        </w:numPr>
        <w:spacing w:line="300" w:lineRule="atLeast"/>
        <w:rPr>
          <w:rFonts w:ascii="Arial" w:hAnsi="Arial" w:cs="Arial"/>
          <w:sz w:val="24"/>
          <w:szCs w:val="24"/>
          <w:lang w:eastAsia="en-US"/>
        </w:rPr>
      </w:pPr>
      <w:r w:rsidRPr="001F7598">
        <w:rPr>
          <w:rFonts w:ascii="Arial" w:hAnsi="Arial" w:cs="Arial"/>
          <w:sz w:val="24"/>
          <w:szCs w:val="24"/>
          <w:lang w:eastAsia="en-US"/>
        </w:rPr>
        <w:t>A disciplined and detail</w:t>
      </w:r>
      <w:r w:rsidRPr="001F7598">
        <w:rPr>
          <w:rFonts w:ascii="Arial" w:hAnsi="Arial" w:cs="Arial"/>
          <w:sz w:val="24"/>
          <w:szCs w:val="24"/>
          <w:lang w:eastAsia="en-US"/>
        </w:rPr>
        <w:noBreakHyphen/>
        <w:t xml:space="preserve">aware professional who values accuracy, consistency and strong financial governance. </w:t>
      </w:r>
    </w:p>
    <w:p w14:paraId="4ADBE204" w14:textId="6F75909E" w:rsidR="001F7598" w:rsidRPr="001F7598" w:rsidRDefault="001F7598" w:rsidP="001F7598">
      <w:pPr>
        <w:pStyle w:val="ListParagraph"/>
        <w:numPr>
          <w:ilvl w:val="0"/>
          <w:numId w:val="14"/>
        </w:numPr>
        <w:spacing w:line="300" w:lineRule="atLeast"/>
        <w:rPr>
          <w:rFonts w:ascii="Arial" w:hAnsi="Arial" w:cs="Arial"/>
          <w:sz w:val="24"/>
          <w:szCs w:val="24"/>
          <w:lang w:eastAsia="en-US"/>
        </w:rPr>
      </w:pPr>
      <w:r w:rsidRPr="001F7598">
        <w:rPr>
          <w:rFonts w:ascii="Arial" w:hAnsi="Arial" w:cs="Arial"/>
          <w:sz w:val="24"/>
          <w:szCs w:val="24"/>
          <w:lang w:eastAsia="en-US"/>
        </w:rPr>
        <w:t xml:space="preserve">A collaborative team player who builds strong relationships across Finance and the wider business. </w:t>
      </w:r>
    </w:p>
    <w:p w14:paraId="707A81C0" w14:textId="3E669519" w:rsidR="001F7598" w:rsidRPr="001F7598" w:rsidRDefault="001F7598" w:rsidP="001F7598">
      <w:pPr>
        <w:pStyle w:val="ListParagraph"/>
        <w:numPr>
          <w:ilvl w:val="0"/>
          <w:numId w:val="14"/>
        </w:numPr>
        <w:spacing w:line="300" w:lineRule="atLeast"/>
        <w:rPr>
          <w:rFonts w:ascii="Arial" w:hAnsi="Arial" w:cs="Arial"/>
          <w:sz w:val="24"/>
          <w:szCs w:val="24"/>
          <w:lang w:eastAsia="en-US"/>
        </w:rPr>
      </w:pPr>
      <w:r w:rsidRPr="001F7598">
        <w:rPr>
          <w:rFonts w:ascii="Arial" w:hAnsi="Arial" w:cs="Arial"/>
          <w:sz w:val="24"/>
          <w:szCs w:val="24"/>
          <w:lang w:eastAsia="en-US"/>
        </w:rPr>
        <w:t>A positive role model and leader who supports the development of finance colleagues and strengthens finance capability.</w:t>
      </w:r>
    </w:p>
    <w:p w14:paraId="0C58A513" w14:textId="77777777" w:rsidR="00A6570D" w:rsidRPr="00EE018C" w:rsidRDefault="00A6570D" w:rsidP="00A6570D">
      <w:pPr>
        <w:spacing w:after="0" w:line="240" w:lineRule="auto"/>
        <w:rPr>
          <w:rFonts w:ascii="Arial" w:hAnsi="Arial" w:cs="Arial"/>
          <w:sz w:val="20"/>
          <w:szCs w:val="24"/>
        </w:rPr>
      </w:pPr>
    </w:p>
    <w:p w14:paraId="3FC17AE8"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will</w:t>
      </w:r>
      <w:r w:rsidR="003B2DC9" w:rsidRPr="008A1595">
        <w:rPr>
          <w:rFonts w:ascii="Arial" w:hAnsi="Arial" w:cs="Arial"/>
          <w:b/>
          <w:color w:val="0070C0"/>
          <w:sz w:val="28"/>
          <w:szCs w:val="24"/>
        </w:rPr>
        <w:t>:</w:t>
      </w:r>
    </w:p>
    <w:p w14:paraId="7C94E82D" w14:textId="77777777" w:rsidR="008A1595" w:rsidRPr="00EE018C" w:rsidRDefault="008A1595" w:rsidP="00A6570D">
      <w:pPr>
        <w:spacing w:after="0" w:line="240" w:lineRule="auto"/>
        <w:rPr>
          <w:rFonts w:ascii="Arial" w:hAnsi="Arial" w:cs="Arial"/>
          <w:sz w:val="20"/>
          <w:szCs w:val="24"/>
        </w:rPr>
      </w:pPr>
    </w:p>
    <w:p w14:paraId="248F912F" w14:textId="77777777" w:rsidR="00A251E0" w:rsidRP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 xml:space="preserve">Be uncompromising on financial integrity, quality and strong governance. </w:t>
      </w:r>
    </w:p>
    <w:p w14:paraId="2CD70D36" w14:textId="099141A2" w:rsidR="00A251E0" w:rsidRP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 xml:space="preserve">Operate confidently with senior leaders, providing clear insight and constructive challenge. </w:t>
      </w:r>
    </w:p>
    <w:p w14:paraId="51228DD5" w14:textId="56FF1F9D" w:rsidR="00A251E0" w:rsidRP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Balance strategic perspective with hands</w:t>
      </w:r>
      <w:r w:rsidRPr="00A251E0">
        <w:rPr>
          <w:rFonts w:ascii="Arial" w:hAnsi="Arial" w:cs="Arial"/>
          <w:sz w:val="24"/>
          <w:szCs w:val="24"/>
        </w:rPr>
        <w:noBreakHyphen/>
        <w:t>on delivery in a complex, fast</w:t>
      </w:r>
      <w:r w:rsidRPr="00A251E0">
        <w:rPr>
          <w:rFonts w:ascii="Arial" w:hAnsi="Arial" w:cs="Arial"/>
          <w:sz w:val="24"/>
          <w:szCs w:val="24"/>
        </w:rPr>
        <w:noBreakHyphen/>
        <w:t xml:space="preserve">moving environment. </w:t>
      </w:r>
    </w:p>
    <w:p w14:paraId="35A80D94" w14:textId="0ACB82C9" w:rsidR="00A251E0" w:rsidRP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Translate financial information into clear actions that support effective decision</w:t>
      </w:r>
      <w:r w:rsidRPr="00A251E0">
        <w:rPr>
          <w:rFonts w:ascii="Arial" w:hAnsi="Arial" w:cs="Arial"/>
          <w:sz w:val="24"/>
          <w:szCs w:val="24"/>
        </w:rPr>
        <w:noBreakHyphen/>
        <w:t xml:space="preserve">making. </w:t>
      </w:r>
    </w:p>
    <w:p w14:paraId="0B1DC182" w14:textId="014999B6" w:rsidR="00A251E0" w:rsidRP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 xml:space="preserve">Build strong, trusted relationships across Finance and the wider business. </w:t>
      </w:r>
    </w:p>
    <w:p w14:paraId="0F954A6F" w14:textId="57447B42" w:rsidR="00A251E0" w:rsidRP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 xml:space="preserve">Take ownership for outcomes, prioritising effectively across competing demands. </w:t>
      </w:r>
    </w:p>
    <w:p w14:paraId="6D552C42" w14:textId="25BAEE0B" w:rsidR="00A251E0" w:rsidRP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Act with professionalism, sound judgement and a solutions</w:t>
      </w:r>
      <w:r w:rsidRPr="00A251E0">
        <w:rPr>
          <w:rFonts w:ascii="Arial" w:hAnsi="Arial" w:cs="Arial"/>
          <w:sz w:val="24"/>
          <w:szCs w:val="24"/>
        </w:rPr>
        <w:noBreakHyphen/>
        <w:t xml:space="preserve">focused mindset. </w:t>
      </w:r>
    </w:p>
    <w:p w14:paraId="778FD90F" w14:textId="4204C699" w:rsidR="00A251E0" w:rsidRDefault="00A251E0" w:rsidP="00A251E0">
      <w:pPr>
        <w:pStyle w:val="ListParagraph"/>
        <w:numPr>
          <w:ilvl w:val="0"/>
          <w:numId w:val="33"/>
        </w:numPr>
        <w:rPr>
          <w:rFonts w:ascii="Arial" w:hAnsi="Arial" w:cs="Arial"/>
          <w:sz w:val="24"/>
          <w:szCs w:val="24"/>
        </w:rPr>
      </w:pPr>
      <w:r w:rsidRPr="00A251E0">
        <w:rPr>
          <w:rFonts w:ascii="Arial" w:hAnsi="Arial" w:cs="Arial"/>
          <w:sz w:val="24"/>
          <w:szCs w:val="24"/>
        </w:rPr>
        <w:t>Support a culture of continuous improvement, curiosity and learning within Finance.</w:t>
      </w:r>
    </w:p>
    <w:p w14:paraId="18073E47" w14:textId="77777777" w:rsidR="0013701B" w:rsidRDefault="0013701B" w:rsidP="0013701B">
      <w:pPr>
        <w:pStyle w:val="ListBullet"/>
        <w:numPr>
          <w:ilvl w:val="0"/>
          <w:numId w:val="33"/>
        </w:numPr>
      </w:pPr>
      <w:r>
        <w:rPr>
          <w:rFonts w:ascii="Arial" w:eastAsiaTheme="minorHAnsi" w:hAnsi="Arial" w:cs="Arial"/>
          <w:sz w:val="24"/>
          <w:szCs w:val="24"/>
          <w:lang w:val="en-GB"/>
        </w:rPr>
        <w:t>Have a can-do attitude with a growth mindset.</w:t>
      </w:r>
    </w:p>
    <w:p w14:paraId="08B741E1" w14:textId="77777777" w:rsidR="00187761" w:rsidRDefault="00187761" w:rsidP="0013701B">
      <w:pPr>
        <w:pStyle w:val="ListParagraph"/>
        <w:rPr>
          <w:rFonts w:ascii="Arial" w:hAnsi="Arial" w:cs="Arial"/>
          <w:sz w:val="24"/>
          <w:szCs w:val="24"/>
        </w:rPr>
      </w:pPr>
    </w:p>
    <w:p w14:paraId="68508D7D" w14:textId="77777777" w:rsidR="00E55616" w:rsidRDefault="00E55616" w:rsidP="0013701B">
      <w:pPr>
        <w:pStyle w:val="ListParagraph"/>
        <w:rPr>
          <w:rFonts w:ascii="Arial" w:hAnsi="Arial" w:cs="Arial"/>
          <w:sz w:val="24"/>
          <w:szCs w:val="24"/>
        </w:rPr>
      </w:pPr>
    </w:p>
    <w:p w14:paraId="3B01DC86" w14:textId="77777777" w:rsidR="00E55616" w:rsidRPr="00A251E0" w:rsidRDefault="00E55616" w:rsidP="0013701B">
      <w:pPr>
        <w:pStyle w:val="ListParagraph"/>
        <w:rPr>
          <w:rFonts w:ascii="Arial" w:hAnsi="Arial" w:cs="Arial"/>
          <w:sz w:val="24"/>
          <w:szCs w:val="24"/>
        </w:rPr>
      </w:pPr>
    </w:p>
    <w:p w14:paraId="07DC8AB0"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lastRenderedPageBreak/>
        <w:t>You have experience of</w:t>
      </w:r>
      <w:r w:rsidR="003B2DC9" w:rsidRPr="008A1595">
        <w:rPr>
          <w:rFonts w:ascii="Arial" w:hAnsi="Arial" w:cs="Arial"/>
          <w:b/>
          <w:color w:val="0070C0"/>
          <w:sz w:val="28"/>
          <w:szCs w:val="24"/>
        </w:rPr>
        <w:t>:</w:t>
      </w:r>
    </w:p>
    <w:p w14:paraId="32C1350A" w14:textId="77777777" w:rsidR="008A1595" w:rsidRPr="00EE018C" w:rsidRDefault="008A1595" w:rsidP="00A6570D">
      <w:pPr>
        <w:spacing w:after="0" w:line="240" w:lineRule="auto"/>
        <w:rPr>
          <w:rFonts w:ascii="Arial" w:hAnsi="Arial" w:cs="Arial"/>
          <w:sz w:val="20"/>
          <w:szCs w:val="24"/>
        </w:rPr>
      </w:pPr>
    </w:p>
    <w:p w14:paraId="460970C7" w14:textId="53A7B37F"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Senior finance business partnering within a complex, multi</w:t>
      </w:r>
      <w:r w:rsidRPr="003B09B9">
        <w:rPr>
          <w:rFonts w:ascii="Arial" w:hAnsi="Arial" w:cs="Arial"/>
          <w:sz w:val="24"/>
          <w:szCs w:val="24"/>
        </w:rPr>
        <w:noBreakHyphen/>
        <w:t xml:space="preserve">stakeholder organisation. </w:t>
      </w:r>
    </w:p>
    <w:p w14:paraId="73386605" w14:textId="0028627F"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Supporting Shared Services, Corporate Overheads, People Services or similar central functions. </w:t>
      </w:r>
    </w:p>
    <w:p w14:paraId="55AEC4F4" w14:textId="79A48956"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Budgeting, forecasting and performance management across both P&amp;L and balance sheet. </w:t>
      </w:r>
    </w:p>
    <w:p w14:paraId="2CC6974A" w14:textId="6E742A66"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Reviewing, developing and challenging business cases, investment appraisals and financial models. </w:t>
      </w:r>
    </w:p>
    <w:p w14:paraId="59A6B2C5" w14:textId="3FF16671"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Providing financial oversight of capital projects, procurement activity and digital programmes. </w:t>
      </w:r>
    </w:p>
    <w:p w14:paraId="6B2514F1" w14:textId="670982A2"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Translating complex financial and operational information into clear, decision</w:t>
      </w:r>
      <w:r w:rsidRPr="003B09B9">
        <w:rPr>
          <w:rFonts w:ascii="Arial" w:hAnsi="Arial" w:cs="Arial"/>
          <w:sz w:val="24"/>
          <w:szCs w:val="24"/>
        </w:rPr>
        <w:noBreakHyphen/>
        <w:t xml:space="preserve">ready insight for senior stakeholders. </w:t>
      </w:r>
    </w:p>
    <w:p w14:paraId="08A1588A" w14:textId="05EC6DA5"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Identifying and managing financial risks, with appropriate mitigation and escalation. </w:t>
      </w:r>
    </w:p>
    <w:p w14:paraId="30CE6AB2" w14:textId="663DCA30"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Working collaboratively across Finance functions including FP&amp;A, Group Reporting, Tax and Finance Systems. </w:t>
      </w:r>
    </w:p>
    <w:p w14:paraId="79DFE9DB" w14:textId="489CE53A"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Leading, coaching or developing finance colleagues and strengthening finance capability. </w:t>
      </w:r>
    </w:p>
    <w:p w14:paraId="1E1B636F" w14:textId="2C22A89D" w:rsidR="003B09B9" w:rsidRPr="003B09B9" w:rsidRDefault="003B09B9" w:rsidP="003B09B9">
      <w:pPr>
        <w:pStyle w:val="ListParagraph"/>
        <w:numPr>
          <w:ilvl w:val="0"/>
          <w:numId w:val="34"/>
        </w:numPr>
        <w:spacing w:line="300" w:lineRule="atLeast"/>
        <w:rPr>
          <w:rFonts w:ascii="Arial" w:hAnsi="Arial" w:cs="Arial"/>
          <w:sz w:val="24"/>
          <w:szCs w:val="24"/>
        </w:rPr>
      </w:pPr>
      <w:r w:rsidRPr="003B09B9">
        <w:rPr>
          <w:rFonts w:ascii="Arial" w:hAnsi="Arial" w:cs="Arial"/>
          <w:sz w:val="24"/>
          <w:szCs w:val="24"/>
        </w:rPr>
        <w:t xml:space="preserve">Operating with professionalism, judgement and credibility when influencing senior leaders. </w:t>
      </w:r>
    </w:p>
    <w:p w14:paraId="262AD786" w14:textId="77777777" w:rsidR="002A3A98" w:rsidRDefault="002A3A98" w:rsidP="002A3A98">
      <w:pPr>
        <w:pStyle w:val="ListParagraph"/>
        <w:numPr>
          <w:ilvl w:val="0"/>
          <w:numId w:val="34"/>
        </w:numPr>
        <w:rPr>
          <w:rFonts w:ascii="Arial" w:hAnsi="Arial" w:cs="Arial"/>
          <w:sz w:val="24"/>
          <w:szCs w:val="24"/>
        </w:rPr>
      </w:pPr>
      <w:r w:rsidRPr="00662EFA">
        <w:rPr>
          <w:rFonts w:ascii="Arial" w:hAnsi="Arial" w:cs="Arial"/>
          <w:sz w:val="24"/>
          <w:szCs w:val="24"/>
        </w:rPr>
        <w:t>Qualification: Fully qualified accountant (ACA / ACCA / CIMA) preferred</w:t>
      </w:r>
      <w:r>
        <w:rPr>
          <w:rFonts w:ascii="Arial" w:hAnsi="Arial" w:cs="Arial"/>
          <w:sz w:val="24"/>
          <w:szCs w:val="24"/>
        </w:rPr>
        <w:t xml:space="preserve">. </w:t>
      </w:r>
    </w:p>
    <w:p w14:paraId="7461873E" w14:textId="77777777" w:rsidR="008C54F8" w:rsidRDefault="008C54F8" w:rsidP="007C4E8F">
      <w:pPr>
        <w:spacing w:after="0" w:line="240" w:lineRule="auto"/>
        <w:rPr>
          <w:rFonts w:ascii="Arial" w:hAnsi="Arial" w:cs="Arial"/>
          <w:sz w:val="24"/>
          <w:szCs w:val="24"/>
        </w:rPr>
      </w:pPr>
    </w:p>
    <w:p w14:paraId="3A91CB22" w14:textId="77777777" w:rsidR="003B09B9" w:rsidRDefault="003B09B9" w:rsidP="007C4E8F">
      <w:pPr>
        <w:spacing w:after="0" w:line="240" w:lineRule="auto"/>
        <w:rPr>
          <w:rFonts w:ascii="Arial" w:hAnsi="Arial" w:cs="Arial"/>
          <w:sz w:val="24"/>
          <w:szCs w:val="24"/>
        </w:rPr>
      </w:pPr>
    </w:p>
    <w:p w14:paraId="7C0AC077" w14:textId="77777777" w:rsidR="008C54F8" w:rsidRDefault="008C54F8" w:rsidP="007C4E8F">
      <w:pPr>
        <w:spacing w:after="0" w:line="240" w:lineRule="auto"/>
        <w:rPr>
          <w:rFonts w:ascii="Arial" w:hAnsi="Arial" w:cs="Arial"/>
          <w:b/>
          <w:color w:val="0070C0"/>
          <w:sz w:val="28"/>
          <w:szCs w:val="24"/>
        </w:rPr>
      </w:pPr>
      <w:r w:rsidRPr="008C54F8">
        <w:rPr>
          <w:rFonts w:ascii="Arial" w:hAnsi="Arial" w:cs="Arial"/>
          <w:b/>
          <w:color w:val="0070C0"/>
          <w:sz w:val="28"/>
          <w:szCs w:val="24"/>
        </w:rPr>
        <w:t xml:space="preserve">Additional Duties and Responsibilities </w:t>
      </w:r>
    </w:p>
    <w:p w14:paraId="4A7416AC" w14:textId="77777777" w:rsidR="008C54F8" w:rsidRDefault="008C54F8" w:rsidP="007C4E8F">
      <w:pPr>
        <w:spacing w:after="0" w:line="240" w:lineRule="auto"/>
        <w:rPr>
          <w:rFonts w:ascii="Arial" w:hAnsi="Arial" w:cs="Arial"/>
          <w:sz w:val="24"/>
          <w:szCs w:val="24"/>
        </w:rPr>
      </w:pPr>
    </w:p>
    <w:p w14:paraId="5B5913DE" w14:textId="0A999D37" w:rsidR="008C54F8" w:rsidRPr="00EE018C" w:rsidRDefault="008C54F8" w:rsidP="007C4E8F">
      <w:pPr>
        <w:spacing w:after="0" w:line="240" w:lineRule="auto"/>
        <w:rPr>
          <w:rFonts w:ascii="Arial" w:hAnsi="Arial" w:cs="Arial"/>
          <w:sz w:val="24"/>
          <w:szCs w:val="24"/>
        </w:rPr>
      </w:pPr>
      <w:r w:rsidRPr="008C54F8">
        <w:rPr>
          <w:rFonts w:ascii="Arial" w:hAnsi="Arial" w:cs="Arial"/>
          <w:sz w:val="24"/>
          <w:szCs w:val="24"/>
        </w:rPr>
        <w:t xml:space="preserve">It should be noted that the duties outlined are not exhaustive. All members of InHealth may be asked to undertake additional tasks, provided these are within their capability. All staff must engage in appraisals, annual self-declaration, training and </w:t>
      </w:r>
      <w:r w:rsidR="00EB62C0" w:rsidRPr="008C54F8">
        <w:rPr>
          <w:rFonts w:ascii="Arial" w:hAnsi="Arial" w:cs="Arial"/>
          <w:sz w:val="24"/>
          <w:szCs w:val="24"/>
        </w:rPr>
        <w:t>self-development</w:t>
      </w:r>
      <w:r w:rsidRPr="008C54F8">
        <w:rPr>
          <w:rFonts w:ascii="Arial" w:hAnsi="Arial" w:cs="Arial"/>
          <w:sz w:val="24"/>
          <w:szCs w:val="24"/>
        </w:rPr>
        <w:t xml:space="preserve"> to meet organisational standards. Strict compliance with statutory and company policies is mandatory for operational effectiveness.</w:t>
      </w:r>
    </w:p>
    <w:sectPr w:rsidR="008C54F8" w:rsidRPr="00EE018C"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0E1D6" w14:textId="77777777" w:rsidR="00B302D4" w:rsidRDefault="00B302D4" w:rsidP="006836F6">
      <w:pPr>
        <w:spacing w:after="0" w:line="240" w:lineRule="auto"/>
      </w:pPr>
      <w:r>
        <w:separator/>
      </w:r>
    </w:p>
  </w:endnote>
  <w:endnote w:type="continuationSeparator" w:id="0">
    <w:p w14:paraId="049581E9" w14:textId="77777777" w:rsidR="00B302D4" w:rsidRDefault="00B302D4"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F633" w14:textId="77777777" w:rsidR="00906E85" w:rsidRDefault="003C76FB">
    <w:pPr>
      <w:pStyle w:val="Footer"/>
    </w:pPr>
    <w:r>
      <w:rPr>
        <w:noProof/>
      </w:rPr>
      <w:drawing>
        <wp:anchor distT="0" distB="0" distL="114300" distR="114300" simplePos="0" relativeHeight="251658240" behindDoc="1" locked="0" layoutInCell="1" allowOverlap="1" wp14:anchorId="6BA046E7" wp14:editId="7ECD0107">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3133" w14:textId="77777777" w:rsidR="003C76FB" w:rsidRDefault="003C76FB">
    <w:pPr>
      <w:pStyle w:val="Footer"/>
    </w:pPr>
    <w:r>
      <w:rPr>
        <w:noProof/>
      </w:rPr>
      <w:drawing>
        <wp:anchor distT="0" distB="0" distL="114300" distR="114300" simplePos="0" relativeHeight="251659264" behindDoc="1" locked="0" layoutInCell="1" allowOverlap="1" wp14:anchorId="20F76B33" wp14:editId="4ED84A8F">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9A767" w14:textId="77777777" w:rsidR="00B302D4" w:rsidRDefault="00B302D4" w:rsidP="006836F6">
      <w:pPr>
        <w:spacing w:after="0" w:line="240" w:lineRule="auto"/>
      </w:pPr>
      <w:r>
        <w:separator/>
      </w:r>
    </w:p>
  </w:footnote>
  <w:footnote w:type="continuationSeparator" w:id="0">
    <w:p w14:paraId="546177E5" w14:textId="77777777" w:rsidR="00B302D4" w:rsidRDefault="00B302D4"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A909" w14:textId="77777777" w:rsidR="00EA78A7" w:rsidRDefault="00B302D4">
    <w:pPr>
      <w:pStyle w:val="Header"/>
    </w:pPr>
    <w:r>
      <w:rPr>
        <w:noProof/>
        <w:lang w:eastAsia="en-GB"/>
      </w:rPr>
      <w:pict w14:anchorId="55CAE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1038"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46210" w14:textId="77777777" w:rsidR="00A85CD5" w:rsidRPr="00EE186B" w:rsidRDefault="00BD1137">
    <w:pPr>
      <w:pStyle w:val="Header"/>
      <w:rPr>
        <w:rFonts w:ascii="Arial" w:hAnsi="Arial" w:cs="Arial"/>
        <w:b/>
        <w:sz w:val="24"/>
        <w:szCs w:val="28"/>
      </w:rPr>
    </w:pPr>
    <w:r w:rsidRPr="00EE186B">
      <w:rPr>
        <w:rFonts w:ascii="Arial" w:hAnsi="Arial" w:cs="Arial"/>
        <w:b/>
        <w:sz w:val="24"/>
        <w:szCs w:val="28"/>
      </w:rPr>
      <w:t xml:space="preserve">Job </w:t>
    </w:r>
    <w:r w:rsidR="00EE186B" w:rsidRPr="00EE186B">
      <w:rPr>
        <w:rFonts w:ascii="Arial" w:hAnsi="Arial" w:cs="Arial"/>
        <w:b/>
        <w:sz w:val="24"/>
        <w:szCs w:val="28"/>
      </w:rPr>
      <w:t>d</w:t>
    </w:r>
    <w:r w:rsidRPr="00EE186B">
      <w:rPr>
        <w:rFonts w:ascii="Arial" w:hAnsi="Arial" w:cs="Arial"/>
        <w:b/>
        <w:sz w:val="24"/>
        <w:szCs w:val="28"/>
      </w:rPr>
      <w:t>escription</w:t>
    </w:r>
    <w:r w:rsidR="00A85CD5" w:rsidRPr="00EE186B">
      <w:rPr>
        <w:noProof/>
        <w:sz w:val="20"/>
      </w:rPr>
      <w:drawing>
        <wp:anchor distT="0" distB="0" distL="114300" distR="114300" simplePos="0" relativeHeight="251657216" behindDoc="1" locked="0" layoutInCell="1" allowOverlap="1" wp14:anchorId="64532C03" wp14:editId="65CC59DC">
          <wp:simplePos x="0" y="0"/>
          <wp:positionH relativeFrom="column">
            <wp:posOffset>5245100</wp:posOffset>
          </wp:positionH>
          <wp:positionV relativeFrom="paragraph">
            <wp:posOffset>-311785</wp:posOffset>
          </wp:positionV>
          <wp:extent cx="1270000" cy="580969"/>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4084" w14:textId="77777777" w:rsidR="00EA78A7" w:rsidRPr="00EE186B" w:rsidRDefault="00EE186B">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19AD6627" wp14:editId="2C349C58">
          <wp:simplePos x="0" y="0"/>
          <wp:positionH relativeFrom="column">
            <wp:posOffset>-904875</wp:posOffset>
          </wp:positionH>
          <wp:positionV relativeFrom="paragraph">
            <wp:posOffset>-459740</wp:posOffset>
          </wp:positionV>
          <wp:extent cx="7551484" cy="2895600"/>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51484" cy="2895600"/>
                  </a:xfrm>
                  <a:prstGeom prst="rect">
                    <a:avLst/>
                  </a:prstGeom>
                </pic:spPr>
              </pic:pic>
            </a:graphicData>
          </a:graphic>
          <wp14:sizeRelH relativeFrom="page">
            <wp14:pctWidth>0</wp14:pctWidth>
          </wp14:sizeRelH>
          <wp14:sizeRelV relativeFrom="page">
            <wp14:pctHeight>0</wp14:pctHeight>
          </wp14:sizeRelV>
        </wp:anchor>
      </w:drawing>
    </w:r>
    <w:r w:rsidR="00A85CD5" w:rsidRPr="00EE186B">
      <w:rPr>
        <w:rFonts w:ascii="Arial" w:hAnsi="Arial" w:cs="Arial"/>
        <w:b/>
        <w:noProof/>
        <w:sz w:val="24"/>
        <w:szCs w:val="28"/>
      </w:rPr>
      <w:drawing>
        <wp:anchor distT="0" distB="0" distL="114300" distR="114300" simplePos="0" relativeHeight="251656192" behindDoc="1" locked="0" layoutInCell="1" allowOverlap="1" wp14:anchorId="795E9BF4" wp14:editId="3D91E47D">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3CD7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96674"/>
    <w:multiLevelType w:val="hybridMultilevel"/>
    <w:tmpl w:val="7218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E33B8"/>
    <w:multiLevelType w:val="hybridMultilevel"/>
    <w:tmpl w:val="D190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32E60"/>
    <w:multiLevelType w:val="multilevel"/>
    <w:tmpl w:val="B8D0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1270B57"/>
    <w:multiLevelType w:val="multilevel"/>
    <w:tmpl w:val="75FC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5D68AB"/>
    <w:multiLevelType w:val="multilevel"/>
    <w:tmpl w:val="5BFA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E06ABF"/>
    <w:multiLevelType w:val="hybridMultilevel"/>
    <w:tmpl w:val="C3E23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0E1010"/>
    <w:multiLevelType w:val="hybridMultilevel"/>
    <w:tmpl w:val="B8CE6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CA14C6"/>
    <w:multiLevelType w:val="multilevel"/>
    <w:tmpl w:val="23A6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3794E"/>
    <w:multiLevelType w:val="hybridMultilevel"/>
    <w:tmpl w:val="FB72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61C10508"/>
    <w:multiLevelType w:val="multilevel"/>
    <w:tmpl w:val="6474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187FDA"/>
    <w:multiLevelType w:val="multilevel"/>
    <w:tmpl w:val="6046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72335C21"/>
    <w:multiLevelType w:val="multilevel"/>
    <w:tmpl w:val="3C3C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DD7BEE"/>
    <w:multiLevelType w:val="hybridMultilevel"/>
    <w:tmpl w:val="63CE4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14638796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839910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493976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445348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82469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58539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07365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930531">
    <w:abstractNumId w:val="5"/>
  </w:num>
  <w:num w:numId="9" w16cid:durableId="444814403">
    <w:abstractNumId w:val="25"/>
  </w:num>
  <w:num w:numId="10" w16cid:durableId="846745697">
    <w:abstractNumId w:val="14"/>
  </w:num>
  <w:num w:numId="11" w16cid:durableId="1097016465">
    <w:abstractNumId w:val="8"/>
  </w:num>
  <w:num w:numId="12" w16cid:durableId="848563622">
    <w:abstractNumId w:val="12"/>
  </w:num>
  <w:num w:numId="13" w16cid:durableId="1762947611">
    <w:abstractNumId w:val="36"/>
  </w:num>
  <w:num w:numId="14" w16cid:durableId="1771852588">
    <w:abstractNumId w:val="15"/>
  </w:num>
  <w:num w:numId="15" w16cid:durableId="911819439">
    <w:abstractNumId w:val="11"/>
  </w:num>
  <w:num w:numId="16" w16cid:durableId="1727339517">
    <w:abstractNumId w:val="13"/>
  </w:num>
  <w:num w:numId="17" w16cid:durableId="411509557">
    <w:abstractNumId w:val="2"/>
  </w:num>
  <w:num w:numId="18" w16cid:durableId="378750709">
    <w:abstractNumId w:val="9"/>
  </w:num>
  <w:num w:numId="19" w16cid:durableId="1532067349">
    <w:abstractNumId w:val="30"/>
  </w:num>
  <w:num w:numId="20" w16cid:durableId="2119441864">
    <w:abstractNumId w:val="21"/>
  </w:num>
  <w:num w:numId="21" w16cid:durableId="1861115075">
    <w:abstractNumId w:val="26"/>
  </w:num>
  <w:num w:numId="22" w16cid:durableId="703020446">
    <w:abstractNumId w:val="4"/>
  </w:num>
  <w:num w:numId="23" w16cid:durableId="1375302449">
    <w:abstractNumId w:val="6"/>
  </w:num>
  <w:num w:numId="24" w16cid:durableId="622661546">
    <w:abstractNumId w:val="23"/>
  </w:num>
  <w:num w:numId="25" w16cid:durableId="2130511632">
    <w:abstractNumId w:val="31"/>
  </w:num>
  <w:num w:numId="26" w16cid:durableId="1654872677">
    <w:abstractNumId w:val="16"/>
  </w:num>
  <w:num w:numId="27" w16cid:durableId="1183590264">
    <w:abstractNumId w:val="7"/>
  </w:num>
  <w:num w:numId="28" w16cid:durableId="119106711">
    <w:abstractNumId w:val="34"/>
  </w:num>
  <w:num w:numId="29" w16cid:durableId="1520656399">
    <w:abstractNumId w:val="10"/>
  </w:num>
  <w:num w:numId="30" w16cid:durableId="2145850414">
    <w:abstractNumId w:val="32"/>
  </w:num>
  <w:num w:numId="31" w16cid:durableId="649014973">
    <w:abstractNumId w:val="29"/>
  </w:num>
  <w:num w:numId="32" w16cid:durableId="308756067">
    <w:abstractNumId w:val="19"/>
  </w:num>
  <w:num w:numId="33" w16cid:durableId="1129935856">
    <w:abstractNumId w:val="3"/>
  </w:num>
  <w:num w:numId="34" w16cid:durableId="966935254">
    <w:abstractNumId w:val="20"/>
  </w:num>
  <w:num w:numId="35" w16cid:durableId="2068871146">
    <w:abstractNumId w:val="0"/>
  </w:num>
  <w:num w:numId="36" w16cid:durableId="1599437449">
    <w:abstractNumId w:val="18"/>
  </w:num>
  <w:num w:numId="37" w16cid:durableId="634719275">
    <w:abstractNumId w:val="35"/>
  </w:num>
  <w:num w:numId="38" w16cid:durableId="31342779">
    <w:abstractNumId w:val="1"/>
  </w:num>
  <w:num w:numId="39" w16cid:durableId="8758887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6660B"/>
    <w:rsid w:val="00070F58"/>
    <w:rsid w:val="0008108D"/>
    <w:rsid w:val="000B771D"/>
    <w:rsid w:val="000E1AF1"/>
    <w:rsid w:val="00110C9C"/>
    <w:rsid w:val="0013701B"/>
    <w:rsid w:val="00143A78"/>
    <w:rsid w:val="00160090"/>
    <w:rsid w:val="0016305A"/>
    <w:rsid w:val="00187761"/>
    <w:rsid w:val="001B0651"/>
    <w:rsid w:val="001E2C77"/>
    <w:rsid w:val="001F5BB7"/>
    <w:rsid w:val="001F7598"/>
    <w:rsid w:val="00210582"/>
    <w:rsid w:val="0024136F"/>
    <w:rsid w:val="0027637C"/>
    <w:rsid w:val="002A3A98"/>
    <w:rsid w:val="002B6661"/>
    <w:rsid w:val="002C727B"/>
    <w:rsid w:val="002E1931"/>
    <w:rsid w:val="002E5E04"/>
    <w:rsid w:val="00330DA6"/>
    <w:rsid w:val="0037183E"/>
    <w:rsid w:val="0037293D"/>
    <w:rsid w:val="003A1277"/>
    <w:rsid w:val="003A2D9E"/>
    <w:rsid w:val="003B09B9"/>
    <w:rsid w:val="003B2DC9"/>
    <w:rsid w:val="003C0C43"/>
    <w:rsid w:val="003C3348"/>
    <w:rsid w:val="003C76FB"/>
    <w:rsid w:val="0043669E"/>
    <w:rsid w:val="00462666"/>
    <w:rsid w:val="00476877"/>
    <w:rsid w:val="00554DFF"/>
    <w:rsid w:val="00562F8B"/>
    <w:rsid w:val="005655C8"/>
    <w:rsid w:val="005E6DB8"/>
    <w:rsid w:val="005F032F"/>
    <w:rsid w:val="0062144B"/>
    <w:rsid w:val="00643355"/>
    <w:rsid w:val="00656205"/>
    <w:rsid w:val="0066755B"/>
    <w:rsid w:val="006836F6"/>
    <w:rsid w:val="006A4437"/>
    <w:rsid w:val="006F0788"/>
    <w:rsid w:val="007140DD"/>
    <w:rsid w:val="0075576B"/>
    <w:rsid w:val="007932CC"/>
    <w:rsid w:val="007B0C2F"/>
    <w:rsid w:val="007B0EA0"/>
    <w:rsid w:val="007C2E55"/>
    <w:rsid w:val="007C4E8F"/>
    <w:rsid w:val="007F5C27"/>
    <w:rsid w:val="00811F6D"/>
    <w:rsid w:val="00812946"/>
    <w:rsid w:val="00831E5A"/>
    <w:rsid w:val="00837347"/>
    <w:rsid w:val="008816D1"/>
    <w:rsid w:val="008A1595"/>
    <w:rsid w:val="008B5335"/>
    <w:rsid w:val="008C54F8"/>
    <w:rsid w:val="008C59FD"/>
    <w:rsid w:val="008F098B"/>
    <w:rsid w:val="00906E85"/>
    <w:rsid w:val="00910DC8"/>
    <w:rsid w:val="00912706"/>
    <w:rsid w:val="00957788"/>
    <w:rsid w:val="00964E7B"/>
    <w:rsid w:val="009747BA"/>
    <w:rsid w:val="009A49F8"/>
    <w:rsid w:val="009C36C5"/>
    <w:rsid w:val="009C5428"/>
    <w:rsid w:val="009D308F"/>
    <w:rsid w:val="009D3E54"/>
    <w:rsid w:val="00A251E0"/>
    <w:rsid w:val="00A46B90"/>
    <w:rsid w:val="00A6570D"/>
    <w:rsid w:val="00A85CD5"/>
    <w:rsid w:val="00AC2467"/>
    <w:rsid w:val="00AD64D5"/>
    <w:rsid w:val="00B06C28"/>
    <w:rsid w:val="00B302D4"/>
    <w:rsid w:val="00B43F0A"/>
    <w:rsid w:val="00B63F73"/>
    <w:rsid w:val="00B745FF"/>
    <w:rsid w:val="00BA6682"/>
    <w:rsid w:val="00BA6709"/>
    <w:rsid w:val="00BC725E"/>
    <w:rsid w:val="00BD1137"/>
    <w:rsid w:val="00C16290"/>
    <w:rsid w:val="00C46C99"/>
    <w:rsid w:val="00C66671"/>
    <w:rsid w:val="00C75591"/>
    <w:rsid w:val="00CC4D48"/>
    <w:rsid w:val="00CD4589"/>
    <w:rsid w:val="00CF5A12"/>
    <w:rsid w:val="00D20014"/>
    <w:rsid w:val="00D26177"/>
    <w:rsid w:val="00D413D5"/>
    <w:rsid w:val="00D94531"/>
    <w:rsid w:val="00DC5F8A"/>
    <w:rsid w:val="00DD3579"/>
    <w:rsid w:val="00DF144D"/>
    <w:rsid w:val="00DF5C2C"/>
    <w:rsid w:val="00E025A3"/>
    <w:rsid w:val="00E55616"/>
    <w:rsid w:val="00EA78A7"/>
    <w:rsid w:val="00EB62C0"/>
    <w:rsid w:val="00EE018C"/>
    <w:rsid w:val="00EE186B"/>
    <w:rsid w:val="00EE1F7A"/>
    <w:rsid w:val="00F56326"/>
    <w:rsid w:val="00F62C13"/>
    <w:rsid w:val="00F72F5B"/>
    <w:rsid w:val="00FA6988"/>
    <w:rsid w:val="00FE2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C6F1F"/>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uiPriority w:val="99"/>
    <w:unhideWhenUsed/>
    <w:rsid w:val="0013701B"/>
    <w:pPr>
      <w:numPr>
        <w:numId w:val="35"/>
      </w:numPr>
      <w:tabs>
        <w:tab w:val="clear" w:pos="360"/>
      </w:tabs>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8FC569EC6B684684394CB0B458053D" ma:contentTypeVersion="10" ma:contentTypeDescription="Create a new document." ma:contentTypeScope="" ma:versionID="6348cfb3bacf1253d3970006710a09c4">
  <xsd:schema xmlns:xsd="http://www.w3.org/2001/XMLSchema" xmlns:xs="http://www.w3.org/2001/XMLSchema" xmlns:p="http://schemas.microsoft.com/office/2006/metadata/properties" xmlns:ns2="6dfffd90-c737-4eb4-a58c-420bd471fbcb" xmlns:ns3="781e05e2-ff7b-415e-8522-13401ba828e9" targetNamespace="http://schemas.microsoft.com/office/2006/metadata/properties" ma:root="true" ma:fieldsID="9aa4cbe97f19c6fd4f036c3f69d45e68" ns2:_="" ns3:_="">
    <xsd:import namespace="6dfffd90-c737-4eb4-a58c-420bd471fbcb"/>
    <xsd:import namespace="781e05e2-ff7b-415e-8522-13401ba828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ffd90-c737-4eb4-a58c-420bd471f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1e05e2-ff7b-415e-8522-13401ba828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2.xml><?xml version="1.0" encoding="utf-8"?>
<ds:datastoreItem xmlns:ds="http://schemas.openxmlformats.org/officeDocument/2006/customXml" ds:itemID="{683F7D4E-449D-4405-B2BB-F4A3531E8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ffd90-c737-4eb4-a58c-420bd471fbcb"/>
    <ds:schemaRef ds:uri="781e05e2-ff7b-415e-8522-13401ba82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2D4B7-A80C-43C4-8820-11A4361717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5B7E51-9CB1-4CAF-A1A6-332805E465F6}">
  <ds:schemaRefs>
    <ds:schemaRef ds:uri="http://schemas.openxmlformats.org/officeDocument/2006/bibliography"/>
  </ds:schemaRefs>
</ds:datastoreItem>
</file>

<file path=docMetadata/LabelInfo.xml><?xml version="1.0" encoding="utf-8"?>
<clbl:labelList xmlns:clbl="http://schemas.microsoft.com/office/2020/mipLabelMetadata">
  <clbl:label id="{7cc60758-5c35-453b-b9c2-099367865b7d}" enabled="0" method="" siteId="{7cc60758-5c35-453b-b9c2-099367865b7d}"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1600</Words>
  <Characters>9122</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zkatnik</dc:creator>
  <cp:keywords/>
  <dc:description/>
  <cp:lastModifiedBy>Ed Cockcroft</cp:lastModifiedBy>
  <cp:revision>2</cp:revision>
  <dcterms:created xsi:type="dcterms:W3CDTF">2026-08-11T21:03:00Z</dcterms:created>
  <dcterms:modified xsi:type="dcterms:W3CDTF">2026-08-11T21:03:00Z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0x010100088FC569EC6B684684394CB0B458053D</vt:lpwstr>
  </property>
</Properties>
</file>